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B3374F" w:rsidRDefault="004D42B9" w:rsidP="00486E52">
      <w:pPr>
        <w:rPr>
          <w:lang w:val="tr-TR"/>
        </w:rPr>
      </w:pPr>
      <w:r w:rsidRPr="00B3374F">
        <w:rPr>
          <w:noProof/>
          <w:lang w:val="tr-TR"/>
        </w:rPr>
        <w:drawing>
          <wp:anchor distT="0" distB="0" distL="114300" distR="114300" simplePos="0" relativeHeight="251658240" behindDoc="1" locked="0" layoutInCell="1" allowOverlap="1" wp14:anchorId="03CEFBD2" wp14:editId="5395915B">
            <wp:simplePos x="0" y="0"/>
            <wp:positionH relativeFrom="margin">
              <wp:align>right</wp:align>
            </wp:positionH>
            <wp:positionV relativeFrom="paragraph">
              <wp:posOffset>-1772</wp:posOffset>
            </wp:positionV>
            <wp:extent cx="9093157" cy="254118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117860" cy="254808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089FD0" w14:textId="77777777" w:rsidR="00EF2049" w:rsidRPr="00EF2049" w:rsidRDefault="00EF2049" w:rsidP="00EF2049">
      <w:pPr>
        <w:pStyle w:val="Heading9"/>
        <w:rPr>
          <w:bCs/>
          <w:sz w:val="60"/>
          <w:szCs w:val="60"/>
          <w:lang w:val="tr-TR"/>
        </w:rPr>
      </w:pPr>
      <w:bookmarkStart w:id="0" w:name="_Toc522623217"/>
      <w:r w:rsidRPr="00EF2049">
        <w:rPr>
          <w:bCs/>
          <w:sz w:val="60"/>
          <w:szCs w:val="60"/>
          <w:lang w:val="tr-TR"/>
        </w:rPr>
        <w:t>CPHA- CPMS Öğrenme Paketi</w:t>
      </w:r>
    </w:p>
    <w:p w14:paraId="795782A3" w14:textId="2BE7EEC4" w:rsidR="00EA546B" w:rsidRPr="00B3374F" w:rsidRDefault="00EF2049" w:rsidP="00EF2049">
      <w:pPr>
        <w:pStyle w:val="Heading9"/>
        <w:rPr>
          <w:bCs/>
          <w:sz w:val="60"/>
          <w:szCs w:val="60"/>
          <w:lang w:val="tr-TR"/>
        </w:rPr>
      </w:pPr>
      <w:r w:rsidRPr="00B3374F">
        <w:rPr>
          <w:bCs/>
          <w:sz w:val="60"/>
          <w:szCs w:val="60"/>
          <w:lang w:val="tr-TR"/>
        </w:rPr>
        <w:t>Oturum Başlığı: Kesişen konular: Toplumsal cinsiyet</w:t>
      </w:r>
    </w:p>
    <w:p w14:paraId="6704040C" w14:textId="77777777" w:rsidR="00903A62" w:rsidRPr="00B3374F" w:rsidRDefault="00903A62" w:rsidP="00486E52">
      <w:pPr>
        <w:rPr>
          <w:lang w:val="tr-TR"/>
        </w:rPr>
      </w:pPr>
    </w:p>
    <w:p w14:paraId="358DD791" w14:textId="77777777" w:rsidR="002A26BD" w:rsidRPr="00B3374F" w:rsidRDefault="002A26BD" w:rsidP="00486E52">
      <w:pPr>
        <w:rPr>
          <w:lang w:val="tr-TR"/>
        </w:rPr>
      </w:pPr>
    </w:p>
    <w:bookmarkEnd w:id="0"/>
    <w:p w14:paraId="15D2EC9C" w14:textId="77777777" w:rsidR="003F0B79" w:rsidRPr="00B3374F" w:rsidRDefault="003F0B79" w:rsidP="003F0B79">
      <w:pPr>
        <w:rPr>
          <w:i/>
          <w:iCs/>
          <w:sz w:val="8"/>
          <w:szCs w:val="8"/>
          <w:lang w:val="tr-TR"/>
        </w:rPr>
      </w:pPr>
    </w:p>
    <w:p w14:paraId="3899C884" w14:textId="0E9F7186" w:rsidR="002755B6" w:rsidRPr="00B3374F" w:rsidRDefault="002755B6" w:rsidP="002755B6">
      <w:pPr>
        <w:pStyle w:val="1Heading1"/>
        <w:rPr>
          <w:lang w:val="tr-TR"/>
        </w:rPr>
      </w:pPr>
      <w:r w:rsidRPr="00B3374F">
        <w:rPr>
          <w:lang w:val="tr-TR"/>
        </w:rPr>
        <w:t>Hedefler</w:t>
      </w:r>
    </w:p>
    <w:p w14:paraId="7EAE552E" w14:textId="77777777" w:rsidR="002755B6" w:rsidRPr="00B3374F" w:rsidRDefault="002755B6" w:rsidP="002755B6">
      <w:pPr>
        <w:pStyle w:val="TableSmallBlueHeading"/>
        <w:rPr>
          <w:lang w:val="tr-TR"/>
        </w:rPr>
      </w:pPr>
      <w:r w:rsidRPr="00B3374F">
        <w:rPr>
          <w:lang w:val="tr-TR"/>
        </w:rPr>
        <w:t>Bu kursun sonunda aşağıdakileri yapabilecek yetkinliğe sahip olacaksınız:</w:t>
      </w:r>
    </w:p>
    <w:p w14:paraId="0106AEC4" w14:textId="77777777" w:rsidR="002755B6" w:rsidRPr="00B3374F" w:rsidRDefault="002755B6" w:rsidP="00C94351">
      <w:pPr>
        <w:pStyle w:val="NormalTextBulletsLevel1"/>
        <w:ind w:left="641" w:hanging="357"/>
        <w:rPr>
          <w:highlight w:val="white"/>
          <w:lang w:val="tr-TR"/>
        </w:rPr>
      </w:pPr>
      <w:r w:rsidRPr="00B3374F">
        <w:rPr>
          <w:highlight w:val="white"/>
          <w:lang w:val="tr-TR"/>
        </w:rPr>
        <w:t>İnsani yardım faaliyetlerinde çocuk koruma kapsamında cinsiyetin önemini tartışmak</w:t>
      </w:r>
    </w:p>
    <w:p w14:paraId="786B3BA3" w14:textId="77777777" w:rsidR="002755B6" w:rsidRPr="00B3374F" w:rsidRDefault="002755B6" w:rsidP="002755B6">
      <w:pPr>
        <w:pStyle w:val="NormalTextBulletsLevel1"/>
        <w:ind w:left="641" w:hanging="357"/>
        <w:contextualSpacing w:val="0"/>
        <w:rPr>
          <w:highlight w:val="white"/>
          <w:lang w:val="tr-TR"/>
        </w:rPr>
      </w:pPr>
      <w:r w:rsidRPr="00B3374F">
        <w:rPr>
          <w:highlight w:val="white"/>
          <w:lang w:val="tr-TR"/>
        </w:rPr>
        <w:t>Cinsiyetin CP programlarına dahil edilmesine yönelik potansiyel fırsatlar ve zorluklar hakkında fikir beyan etmek</w:t>
      </w:r>
    </w:p>
    <w:p w14:paraId="42AF260E" w14:textId="77777777" w:rsidR="002755B6" w:rsidRPr="00B3374F" w:rsidRDefault="002755B6" w:rsidP="002755B6">
      <w:pPr>
        <w:pStyle w:val="1Heading1"/>
        <w:rPr>
          <w:lang w:val="tr-TR"/>
        </w:rPr>
      </w:pPr>
      <w:r w:rsidRPr="00B3374F">
        <w:rPr>
          <w:lang w:val="tr-TR"/>
        </w:rPr>
        <w:t>Temel Öğrenme Noktaları</w:t>
      </w:r>
    </w:p>
    <w:p w14:paraId="5453BFCD" w14:textId="77777777" w:rsidR="002755B6" w:rsidRPr="00B3374F" w:rsidRDefault="002755B6" w:rsidP="002755B6">
      <w:pPr>
        <w:rPr>
          <w:i/>
          <w:iCs/>
          <w:lang w:val="tr-TR"/>
        </w:rPr>
      </w:pPr>
      <w:bookmarkStart w:id="1" w:name="_heading=h.b27amxkd3l1j"/>
      <w:bookmarkEnd w:id="1"/>
      <w:r w:rsidRPr="00B3374F">
        <w:rPr>
          <w:i/>
          <w:iCs/>
          <w:lang w:val="tr-TR"/>
        </w:rPr>
        <w:t xml:space="preserve">Aşağıda listelenen temel öğrenme noktalarına ilişkin içeriği daha detaylı olarak keşfetmek için lütfen oturumun sonundaki "Ek Kaynaklar" bölümünü referans alın. </w:t>
      </w:r>
    </w:p>
    <w:p w14:paraId="7CB8CB98" w14:textId="77777777" w:rsidR="002755B6" w:rsidRPr="00B3374F" w:rsidRDefault="002755B6" w:rsidP="002755B6">
      <w:pPr>
        <w:pStyle w:val="NormalTextBulletsLevel1"/>
        <w:ind w:left="641" w:hanging="357"/>
        <w:contextualSpacing w:val="0"/>
        <w:rPr>
          <w:highlight w:val="white"/>
          <w:lang w:val="tr-TR"/>
        </w:rPr>
      </w:pPr>
      <w:r w:rsidRPr="00B3374F">
        <w:rPr>
          <w:highlight w:val="white"/>
          <w:lang w:val="tr-TR"/>
        </w:rPr>
        <w:t xml:space="preserve">Toplumsal cinsiyet, çocuklara nasıl davranıldığı ve aile ve toplum içinde haklarına nasıl saygı gösterildiği konusunda oldukça kritik bir rol oynamaktadır. Toplumların toplumsal cinsiyet normları, kız ve erkek çocukların farklı deneyimlerini, potansiyellerini ve risklerini </w:t>
      </w:r>
      <w:r w:rsidRPr="00B3374F">
        <w:rPr>
          <w:highlight w:val="white"/>
          <w:lang w:val="tr-TR"/>
        </w:rPr>
        <w:lastRenderedPageBreak/>
        <w:t xml:space="preserve">etkilemektedir. Bu 'toplumsal cinsiyet normları' lezbiyen, </w:t>
      </w:r>
      <w:proofErr w:type="spellStart"/>
      <w:r w:rsidRPr="00B3374F">
        <w:rPr>
          <w:highlight w:val="white"/>
          <w:lang w:val="tr-TR"/>
        </w:rPr>
        <w:t>gay</w:t>
      </w:r>
      <w:proofErr w:type="spellEnd"/>
      <w:r w:rsidRPr="00B3374F">
        <w:rPr>
          <w:highlight w:val="white"/>
          <w:lang w:val="tr-TR"/>
        </w:rPr>
        <w:t>, biseksüel veya transseksüel olarak tanımlanan veya interseks olan çocuklar gibi ikili olmayan cinsiyet kimliğine veya cinsiyet özelliklerine sahip çocukları da etkilemektedir. Önceden mevcut olan toplumsal cinsiyet eşitsizlikleri insani kriz sırasında artma eğilimindedir. Örneğin, kız çocukları çocuk yaşta evlilik riskiyle daha fazla karşı karşıya kalırken, erkek çocukları zorla askere alınmaya karşı daha savunmasız kalabilmektedir. Transseksüel çocuklar ön yargı, damgalanma, şiddet veya insani yardım hizmetlerine erişimde zorluklarla karşılaşma riski altında olabilirler. Program döngüsü boyunca çocukların toplumsal cinsiyetle ilgili risk ve dayanıklılık analizleri mutlaka yapılmalıdır. Toplumsal cinsiyet, aile dinamiklerini ve çocuklara yönelik bakım düzenlemelerini de ciddi anlamda etkilemektedir. Şu müdahaleler yapılmalıdır:</w:t>
      </w:r>
    </w:p>
    <w:p w14:paraId="58677530" w14:textId="77777777" w:rsidR="002755B6" w:rsidRPr="00B3374F" w:rsidRDefault="002755B6" w:rsidP="008D20EA">
      <w:pPr>
        <w:pStyle w:val="NormalTextBulletsLevel2"/>
        <w:spacing w:line="264" w:lineRule="auto"/>
        <w:ind w:left="1003" w:hanging="357"/>
        <w:rPr>
          <w:highlight w:val="white"/>
          <w:lang w:val="tr-TR"/>
        </w:rPr>
      </w:pPr>
      <w:r w:rsidRPr="00B3374F">
        <w:rPr>
          <w:highlight w:val="white"/>
          <w:lang w:val="tr-TR"/>
        </w:rPr>
        <w:t xml:space="preserve">Sağlam bir toplumsal cinsiyet analizi ile bilgilendirme alın; </w:t>
      </w:r>
    </w:p>
    <w:p w14:paraId="14078CBB" w14:textId="77777777" w:rsidR="002755B6" w:rsidRPr="00B3374F" w:rsidRDefault="002755B6" w:rsidP="008D20EA">
      <w:pPr>
        <w:pStyle w:val="NormalTextBulletsLevel2"/>
        <w:spacing w:line="264" w:lineRule="auto"/>
        <w:ind w:left="1003" w:hanging="357"/>
        <w:rPr>
          <w:highlight w:val="white"/>
          <w:lang w:val="tr-TR"/>
        </w:rPr>
      </w:pPr>
      <w:r w:rsidRPr="00B3374F">
        <w:rPr>
          <w:highlight w:val="white"/>
          <w:lang w:val="tr-TR"/>
        </w:rPr>
        <w:t>Toplumsal cinsiyet ayrımcılığı ve eşitsizliğinin temel nedenlerine karşı duyarlı olun;</w:t>
      </w:r>
    </w:p>
    <w:p w14:paraId="00AE90B1" w14:textId="77777777" w:rsidR="002755B6" w:rsidRPr="00B3374F" w:rsidRDefault="002755B6" w:rsidP="008D20EA">
      <w:pPr>
        <w:pStyle w:val="NormalTextBulletsLevel2"/>
        <w:spacing w:line="264" w:lineRule="auto"/>
        <w:ind w:left="1003" w:hanging="357"/>
        <w:rPr>
          <w:highlight w:val="white"/>
          <w:lang w:val="tr-TR"/>
        </w:rPr>
      </w:pPr>
      <w:r w:rsidRPr="00B3374F">
        <w:rPr>
          <w:highlight w:val="white"/>
          <w:lang w:val="tr-TR"/>
        </w:rPr>
        <w:t>Toplumsal cinsiyete dayalı güç ilişkilerini pekiştirmekten veya sürdürmekten kaçının; ve</w:t>
      </w:r>
    </w:p>
    <w:p w14:paraId="00137D58" w14:textId="41FDB93D" w:rsidR="002755B6" w:rsidRPr="00B3374F" w:rsidRDefault="002755B6" w:rsidP="008D20EA">
      <w:pPr>
        <w:pStyle w:val="NormalTextBulletsLevel2"/>
        <w:spacing w:line="264" w:lineRule="auto"/>
        <w:ind w:left="1003" w:hanging="357"/>
        <w:rPr>
          <w:highlight w:val="white"/>
          <w:lang w:val="tr-TR"/>
        </w:rPr>
      </w:pPr>
      <w:r w:rsidRPr="00B3374F">
        <w:rPr>
          <w:highlight w:val="white"/>
          <w:lang w:val="tr-TR"/>
        </w:rPr>
        <w:t>Mümkün her durumda toplumsal cinsiyet eşitliğini destekleyin.</w:t>
      </w:r>
    </w:p>
    <w:p w14:paraId="5F0ABF48" w14:textId="75291BBC" w:rsidR="00AD45CF" w:rsidRPr="00B3374F" w:rsidRDefault="002755B6" w:rsidP="002755B6">
      <w:pPr>
        <w:pStyle w:val="1Heading1"/>
        <w:rPr>
          <w:lang w:val="tr-TR"/>
        </w:rPr>
      </w:pPr>
      <w:r w:rsidRPr="00B3374F">
        <w:rPr>
          <w:lang w:val="tr-TR"/>
        </w:rPr>
        <w:t>Oturum taslağı</w:t>
      </w:r>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804"/>
        <w:gridCol w:w="5670"/>
        <w:gridCol w:w="1843"/>
      </w:tblGrid>
      <w:tr w:rsidR="007E05CA" w:rsidRPr="00B3374F" w14:paraId="7CBBE7CB" w14:textId="77777777" w:rsidTr="007E05CA">
        <w:trPr>
          <w:trHeight w:val="452"/>
        </w:trPr>
        <w:tc>
          <w:tcPr>
            <w:tcW w:w="6804" w:type="dxa"/>
            <w:shd w:val="clear" w:color="auto" w:fill="415E78"/>
            <w:tcMar>
              <w:top w:w="0" w:type="dxa"/>
              <w:left w:w="0" w:type="dxa"/>
              <w:bottom w:w="0" w:type="dxa"/>
              <w:right w:w="0" w:type="dxa"/>
            </w:tcMar>
            <w:vAlign w:val="center"/>
          </w:tcPr>
          <w:p w14:paraId="137BD724" w14:textId="70B0408A" w:rsidR="007E05CA" w:rsidRPr="00B3374F" w:rsidRDefault="007E05CA" w:rsidP="007E05CA">
            <w:pPr>
              <w:pStyle w:val="TableWhiteHeadings"/>
              <w:spacing w:before="80" w:after="80" w:afterAutospacing="0"/>
              <w:rPr>
                <w:rFonts w:cs="Open Sans"/>
                <w:lang w:val="tr-TR"/>
              </w:rPr>
            </w:pPr>
            <w:r w:rsidRPr="00B3374F">
              <w:rPr>
                <w:rFonts w:cs="Open Sans"/>
                <w:lang w:val="tr-TR"/>
              </w:rPr>
              <w:t>Konu</w:t>
            </w:r>
          </w:p>
        </w:tc>
        <w:tc>
          <w:tcPr>
            <w:tcW w:w="5670" w:type="dxa"/>
            <w:shd w:val="clear" w:color="auto" w:fill="415E78"/>
            <w:tcMar>
              <w:top w:w="0" w:type="dxa"/>
              <w:left w:w="0" w:type="dxa"/>
              <w:bottom w:w="0" w:type="dxa"/>
              <w:right w:w="0" w:type="dxa"/>
            </w:tcMar>
            <w:vAlign w:val="center"/>
          </w:tcPr>
          <w:p w14:paraId="10F940F8" w14:textId="4DACE35B" w:rsidR="007E05CA" w:rsidRPr="00B3374F" w:rsidRDefault="007E05CA" w:rsidP="007E05CA">
            <w:pPr>
              <w:pStyle w:val="TableWhiteHeadings"/>
              <w:spacing w:before="80" w:after="80" w:afterAutospacing="0"/>
              <w:rPr>
                <w:rFonts w:cs="Open Sans"/>
                <w:lang w:val="tr-TR"/>
              </w:rPr>
            </w:pPr>
            <w:r w:rsidRPr="00B3374F">
              <w:rPr>
                <w:rFonts w:cs="Open Sans"/>
                <w:lang w:val="tr-TR"/>
              </w:rPr>
              <w:t>Metodoloji</w:t>
            </w:r>
          </w:p>
        </w:tc>
        <w:tc>
          <w:tcPr>
            <w:tcW w:w="1843" w:type="dxa"/>
            <w:shd w:val="clear" w:color="auto" w:fill="415E78"/>
            <w:tcMar>
              <w:top w:w="0" w:type="dxa"/>
              <w:left w:w="0" w:type="dxa"/>
              <w:bottom w:w="0" w:type="dxa"/>
              <w:right w:w="0" w:type="dxa"/>
            </w:tcMar>
            <w:vAlign w:val="center"/>
          </w:tcPr>
          <w:p w14:paraId="453E291C" w14:textId="6137DCF5" w:rsidR="007E05CA" w:rsidRPr="00B3374F" w:rsidRDefault="007E05CA" w:rsidP="007E05CA">
            <w:pPr>
              <w:pStyle w:val="TableWhiteHeadings"/>
              <w:jc w:val="center"/>
              <w:rPr>
                <w:lang w:val="tr-TR"/>
              </w:rPr>
            </w:pPr>
            <w:r w:rsidRPr="00B3374F">
              <w:rPr>
                <w:rFonts w:ascii="Arial" w:hAnsi="Arial"/>
                <w:lang w:val="tr-TR"/>
              </w:rPr>
              <w:t>Süre</w:t>
            </w:r>
          </w:p>
        </w:tc>
      </w:tr>
      <w:tr w:rsidR="007E05CA" w:rsidRPr="00B3374F" w14:paraId="3C9B36A7" w14:textId="77777777" w:rsidTr="007E05CA">
        <w:trPr>
          <w:trHeight w:val="452"/>
        </w:trPr>
        <w:tc>
          <w:tcPr>
            <w:tcW w:w="6804" w:type="dxa"/>
            <w:shd w:val="clear" w:color="auto" w:fill="F2F2F2" w:themeFill="background1" w:themeFillShade="F2"/>
            <w:tcMar>
              <w:top w:w="0" w:type="dxa"/>
              <w:left w:w="0" w:type="dxa"/>
              <w:bottom w:w="0" w:type="dxa"/>
              <w:right w:w="0" w:type="dxa"/>
            </w:tcMar>
            <w:vAlign w:val="center"/>
          </w:tcPr>
          <w:p w14:paraId="4FB841AB" w14:textId="0DBF3D2E"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Oturum tanıtımı</w:t>
            </w:r>
          </w:p>
        </w:tc>
        <w:tc>
          <w:tcPr>
            <w:tcW w:w="5670" w:type="dxa"/>
            <w:shd w:val="clear" w:color="auto" w:fill="F2F2F2" w:themeFill="background1" w:themeFillShade="F2"/>
            <w:tcMar>
              <w:top w:w="0" w:type="dxa"/>
              <w:left w:w="0" w:type="dxa"/>
              <w:bottom w:w="0" w:type="dxa"/>
              <w:right w:w="0" w:type="dxa"/>
            </w:tcMar>
            <w:vAlign w:val="center"/>
          </w:tcPr>
          <w:p w14:paraId="6ABC1EC0" w14:textId="5711EA32"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Eğitmen girdisi</w:t>
            </w:r>
          </w:p>
        </w:tc>
        <w:tc>
          <w:tcPr>
            <w:tcW w:w="1843" w:type="dxa"/>
            <w:shd w:val="clear" w:color="auto" w:fill="F2F2F2" w:themeFill="background1" w:themeFillShade="F2"/>
            <w:tcMar>
              <w:top w:w="0" w:type="dxa"/>
              <w:left w:w="0" w:type="dxa"/>
              <w:bottom w:w="0" w:type="dxa"/>
              <w:right w:w="0" w:type="dxa"/>
            </w:tcMar>
            <w:vAlign w:val="center"/>
          </w:tcPr>
          <w:p w14:paraId="4DF49F97" w14:textId="257011B9" w:rsidR="007E05CA" w:rsidRPr="007D282F" w:rsidRDefault="007E05CA" w:rsidP="007D282F">
            <w:pPr>
              <w:pStyle w:val="Mormal03CMIndent"/>
              <w:spacing w:before="80" w:after="80" w:line="240" w:lineRule="auto"/>
              <w:jc w:val="center"/>
              <w:rPr>
                <w:sz w:val="22"/>
                <w:szCs w:val="22"/>
                <w:lang w:val="tr-TR"/>
              </w:rPr>
            </w:pPr>
            <w:r w:rsidRPr="007D282F">
              <w:rPr>
                <w:sz w:val="22"/>
                <w:szCs w:val="22"/>
                <w:lang w:val="tr-TR"/>
              </w:rPr>
              <w:t>5 dk</w:t>
            </w:r>
          </w:p>
        </w:tc>
      </w:tr>
      <w:tr w:rsidR="007E05CA" w:rsidRPr="00B3374F" w14:paraId="61153655" w14:textId="77777777" w:rsidTr="007E05CA">
        <w:trPr>
          <w:trHeight w:val="452"/>
        </w:trPr>
        <w:tc>
          <w:tcPr>
            <w:tcW w:w="6804" w:type="dxa"/>
            <w:shd w:val="clear" w:color="auto" w:fill="FFFFFF"/>
            <w:tcMar>
              <w:top w:w="0" w:type="dxa"/>
              <w:left w:w="0" w:type="dxa"/>
              <w:bottom w:w="0" w:type="dxa"/>
              <w:right w:w="0" w:type="dxa"/>
            </w:tcMar>
            <w:vAlign w:val="center"/>
          </w:tcPr>
          <w:p w14:paraId="298C737F" w14:textId="4DF7ABBD"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Toplumsal cinsiyetin CPHA ile ilgisi</w:t>
            </w:r>
          </w:p>
        </w:tc>
        <w:tc>
          <w:tcPr>
            <w:tcW w:w="5670" w:type="dxa"/>
            <w:shd w:val="clear" w:color="auto" w:fill="FFFFFF"/>
            <w:tcMar>
              <w:top w:w="0" w:type="dxa"/>
              <w:left w:w="0" w:type="dxa"/>
              <w:bottom w:w="0" w:type="dxa"/>
              <w:right w:w="0" w:type="dxa"/>
            </w:tcMar>
            <w:vAlign w:val="center"/>
          </w:tcPr>
          <w:p w14:paraId="0C3785EA" w14:textId="3D792657"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Bireysel alıştırma ve genel grup tartışması</w:t>
            </w:r>
          </w:p>
        </w:tc>
        <w:tc>
          <w:tcPr>
            <w:tcW w:w="1843" w:type="dxa"/>
            <w:shd w:val="clear" w:color="auto" w:fill="FFFFFF"/>
            <w:tcMar>
              <w:top w:w="0" w:type="dxa"/>
              <w:left w:w="0" w:type="dxa"/>
              <w:bottom w:w="0" w:type="dxa"/>
              <w:right w:w="0" w:type="dxa"/>
            </w:tcMar>
            <w:vAlign w:val="center"/>
          </w:tcPr>
          <w:p w14:paraId="49190D04" w14:textId="5C7ADC08" w:rsidR="007E05CA" w:rsidRPr="007D282F" w:rsidRDefault="007E05CA" w:rsidP="007D282F">
            <w:pPr>
              <w:pStyle w:val="Mormal03CMIndent"/>
              <w:spacing w:before="80" w:after="80" w:line="240" w:lineRule="auto"/>
              <w:jc w:val="center"/>
              <w:rPr>
                <w:sz w:val="22"/>
                <w:szCs w:val="22"/>
                <w:lang w:val="tr-TR"/>
              </w:rPr>
            </w:pPr>
            <w:r w:rsidRPr="007D282F">
              <w:rPr>
                <w:sz w:val="22"/>
                <w:szCs w:val="22"/>
                <w:lang w:val="tr-TR"/>
              </w:rPr>
              <w:t>30 k</w:t>
            </w:r>
          </w:p>
        </w:tc>
      </w:tr>
      <w:tr w:rsidR="007E05CA" w:rsidRPr="00B3374F" w14:paraId="16806087" w14:textId="77777777" w:rsidTr="007E05CA">
        <w:trPr>
          <w:trHeight w:val="452"/>
        </w:trPr>
        <w:tc>
          <w:tcPr>
            <w:tcW w:w="6804" w:type="dxa"/>
            <w:shd w:val="clear" w:color="auto" w:fill="F2F2F2" w:themeFill="background1" w:themeFillShade="F2"/>
            <w:tcMar>
              <w:top w:w="0" w:type="dxa"/>
              <w:left w:w="0" w:type="dxa"/>
              <w:bottom w:w="0" w:type="dxa"/>
              <w:right w:w="0" w:type="dxa"/>
            </w:tcMar>
            <w:vAlign w:val="center"/>
          </w:tcPr>
          <w:p w14:paraId="05D23998" w14:textId="79FA088A"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Kendi çalışmalarımızdaki güncel zorluklar</w:t>
            </w:r>
          </w:p>
        </w:tc>
        <w:tc>
          <w:tcPr>
            <w:tcW w:w="5670" w:type="dxa"/>
            <w:shd w:val="clear" w:color="auto" w:fill="F2F2F2" w:themeFill="background1" w:themeFillShade="F2"/>
            <w:tcMar>
              <w:top w:w="0" w:type="dxa"/>
              <w:left w:w="0" w:type="dxa"/>
              <w:bottom w:w="0" w:type="dxa"/>
              <w:right w:w="0" w:type="dxa"/>
            </w:tcMar>
            <w:vAlign w:val="center"/>
          </w:tcPr>
          <w:p w14:paraId="6CF8201B" w14:textId="48D89037"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Küçük grup tartışması</w:t>
            </w:r>
          </w:p>
        </w:tc>
        <w:tc>
          <w:tcPr>
            <w:tcW w:w="1843" w:type="dxa"/>
            <w:shd w:val="clear" w:color="auto" w:fill="F2F2F2" w:themeFill="background1" w:themeFillShade="F2"/>
            <w:tcMar>
              <w:top w:w="0" w:type="dxa"/>
              <w:left w:w="0" w:type="dxa"/>
              <w:bottom w:w="0" w:type="dxa"/>
              <w:right w:w="0" w:type="dxa"/>
            </w:tcMar>
            <w:vAlign w:val="center"/>
          </w:tcPr>
          <w:p w14:paraId="05F4AC3D" w14:textId="1A2AF759" w:rsidR="007E05CA" w:rsidRPr="007D282F" w:rsidRDefault="007E05CA" w:rsidP="007D282F">
            <w:pPr>
              <w:pStyle w:val="Mormal03CMIndent"/>
              <w:spacing w:before="80" w:after="80" w:line="240" w:lineRule="auto"/>
              <w:jc w:val="center"/>
              <w:rPr>
                <w:sz w:val="22"/>
                <w:szCs w:val="22"/>
                <w:lang w:val="tr-TR"/>
              </w:rPr>
            </w:pPr>
            <w:r w:rsidRPr="007D282F">
              <w:rPr>
                <w:sz w:val="22"/>
                <w:szCs w:val="22"/>
                <w:lang w:val="tr-TR"/>
              </w:rPr>
              <w:t>15 dk</w:t>
            </w:r>
          </w:p>
        </w:tc>
      </w:tr>
      <w:tr w:rsidR="007E05CA" w:rsidRPr="00B3374F" w14:paraId="7CC67B67" w14:textId="77777777" w:rsidTr="007E05CA">
        <w:trPr>
          <w:trHeight w:val="452"/>
        </w:trPr>
        <w:tc>
          <w:tcPr>
            <w:tcW w:w="6804" w:type="dxa"/>
            <w:shd w:val="clear" w:color="auto" w:fill="FFFFFF" w:themeFill="background1"/>
            <w:tcMar>
              <w:top w:w="0" w:type="dxa"/>
              <w:left w:w="0" w:type="dxa"/>
              <w:bottom w:w="0" w:type="dxa"/>
              <w:right w:w="0" w:type="dxa"/>
            </w:tcMar>
            <w:vAlign w:val="center"/>
          </w:tcPr>
          <w:p w14:paraId="437CD83A" w14:textId="604A1122"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Toplumsal cinsiyete duyarlı müdahaleler için fırsatlar</w:t>
            </w:r>
          </w:p>
        </w:tc>
        <w:tc>
          <w:tcPr>
            <w:tcW w:w="5670" w:type="dxa"/>
            <w:shd w:val="clear" w:color="auto" w:fill="FFFFFF" w:themeFill="background1"/>
            <w:tcMar>
              <w:top w:w="0" w:type="dxa"/>
              <w:left w:w="0" w:type="dxa"/>
              <w:bottom w:w="0" w:type="dxa"/>
              <w:right w:w="0" w:type="dxa"/>
            </w:tcMar>
            <w:vAlign w:val="center"/>
          </w:tcPr>
          <w:p w14:paraId="277FFFC4" w14:textId="15C003DE"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Akran danışma</w:t>
            </w:r>
          </w:p>
        </w:tc>
        <w:tc>
          <w:tcPr>
            <w:tcW w:w="1843" w:type="dxa"/>
            <w:shd w:val="clear" w:color="auto" w:fill="FFFFFF" w:themeFill="background1"/>
            <w:tcMar>
              <w:top w:w="0" w:type="dxa"/>
              <w:left w:w="0" w:type="dxa"/>
              <w:bottom w:w="0" w:type="dxa"/>
              <w:right w:w="0" w:type="dxa"/>
            </w:tcMar>
            <w:vAlign w:val="center"/>
          </w:tcPr>
          <w:p w14:paraId="7483BBBF" w14:textId="62097F39" w:rsidR="007E05CA" w:rsidRPr="007D282F" w:rsidRDefault="007E05CA" w:rsidP="007D282F">
            <w:pPr>
              <w:pStyle w:val="Mormal03CMIndent"/>
              <w:spacing w:before="80" w:after="80" w:line="240" w:lineRule="auto"/>
              <w:jc w:val="center"/>
              <w:rPr>
                <w:sz w:val="22"/>
                <w:szCs w:val="22"/>
                <w:lang w:val="tr-TR"/>
              </w:rPr>
            </w:pPr>
            <w:r w:rsidRPr="007D282F">
              <w:rPr>
                <w:sz w:val="22"/>
                <w:szCs w:val="22"/>
                <w:lang w:val="tr-TR"/>
              </w:rPr>
              <w:t>40 dk</w:t>
            </w:r>
          </w:p>
        </w:tc>
      </w:tr>
      <w:tr w:rsidR="007E05CA" w:rsidRPr="00B3374F" w14:paraId="1126EFB0" w14:textId="77777777" w:rsidTr="007E05CA">
        <w:trPr>
          <w:trHeight w:val="452"/>
        </w:trPr>
        <w:tc>
          <w:tcPr>
            <w:tcW w:w="6804" w:type="dxa"/>
            <w:shd w:val="clear" w:color="auto" w:fill="F2F2F2" w:themeFill="background1" w:themeFillShade="F2"/>
            <w:tcMar>
              <w:top w:w="0" w:type="dxa"/>
              <w:left w:w="0" w:type="dxa"/>
              <w:bottom w:w="0" w:type="dxa"/>
              <w:right w:w="0" w:type="dxa"/>
            </w:tcMar>
            <w:vAlign w:val="center"/>
          </w:tcPr>
          <w:p w14:paraId="78E8D4C1" w14:textId="609CF8FE"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Oturum tekrarı</w:t>
            </w:r>
          </w:p>
        </w:tc>
        <w:tc>
          <w:tcPr>
            <w:tcW w:w="5670" w:type="dxa"/>
            <w:shd w:val="clear" w:color="auto" w:fill="F2F2F2" w:themeFill="background1" w:themeFillShade="F2"/>
            <w:tcMar>
              <w:top w:w="0" w:type="dxa"/>
              <w:left w:w="0" w:type="dxa"/>
              <w:bottom w:w="0" w:type="dxa"/>
              <w:right w:w="0" w:type="dxa"/>
            </w:tcMar>
            <w:vAlign w:val="center"/>
          </w:tcPr>
          <w:p w14:paraId="1736DA11" w14:textId="533DF1B6"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Eğitmen girdisi</w:t>
            </w:r>
          </w:p>
        </w:tc>
        <w:tc>
          <w:tcPr>
            <w:tcW w:w="1843" w:type="dxa"/>
            <w:shd w:val="clear" w:color="auto" w:fill="F2F2F2" w:themeFill="background1" w:themeFillShade="F2"/>
            <w:tcMar>
              <w:top w:w="0" w:type="dxa"/>
              <w:left w:w="0" w:type="dxa"/>
              <w:bottom w:w="0" w:type="dxa"/>
              <w:right w:w="0" w:type="dxa"/>
            </w:tcMar>
            <w:vAlign w:val="center"/>
          </w:tcPr>
          <w:p w14:paraId="2E586BA9" w14:textId="5688C6A0" w:rsidR="007E05CA" w:rsidRPr="007D282F" w:rsidRDefault="007E05CA" w:rsidP="007D282F">
            <w:pPr>
              <w:pStyle w:val="Mormal03CMIndent"/>
              <w:spacing w:before="80" w:after="80" w:line="240" w:lineRule="auto"/>
              <w:jc w:val="center"/>
              <w:rPr>
                <w:sz w:val="22"/>
                <w:szCs w:val="22"/>
                <w:lang w:val="tr-TR"/>
              </w:rPr>
            </w:pPr>
            <w:r w:rsidRPr="007D282F">
              <w:rPr>
                <w:sz w:val="22"/>
                <w:szCs w:val="22"/>
                <w:lang w:val="tr-TR"/>
              </w:rPr>
              <w:t>5 dk</w:t>
            </w:r>
          </w:p>
        </w:tc>
      </w:tr>
      <w:tr w:rsidR="007E05CA" w:rsidRPr="00B3374F" w14:paraId="529656A0" w14:textId="77777777" w:rsidTr="007E05CA">
        <w:trPr>
          <w:trHeight w:val="452"/>
        </w:trPr>
        <w:tc>
          <w:tcPr>
            <w:tcW w:w="12474" w:type="dxa"/>
            <w:gridSpan w:val="2"/>
            <w:shd w:val="clear" w:color="auto" w:fill="FFFFFF" w:themeFill="background1"/>
            <w:tcMar>
              <w:top w:w="0" w:type="dxa"/>
              <w:left w:w="0" w:type="dxa"/>
              <w:bottom w:w="0" w:type="dxa"/>
              <w:right w:w="0" w:type="dxa"/>
            </w:tcMar>
            <w:vAlign w:val="center"/>
          </w:tcPr>
          <w:p w14:paraId="3814C533" w14:textId="162ADEBF" w:rsidR="007E05CA" w:rsidRPr="00B3374F" w:rsidRDefault="007E05CA" w:rsidP="007E05CA">
            <w:pPr>
              <w:pStyle w:val="Mormal03CMIndent"/>
              <w:spacing w:before="80" w:after="80" w:line="240" w:lineRule="auto"/>
              <w:rPr>
                <w:sz w:val="22"/>
                <w:szCs w:val="22"/>
                <w:lang w:val="tr-TR"/>
              </w:rPr>
            </w:pPr>
            <w:r w:rsidRPr="00B3374F">
              <w:rPr>
                <w:sz w:val="22"/>
                <w:szCs w:val="22"/>
                <w:lang w:val="tr-TR"/>
              </w:rPr>
              <w:t>Toplam</w:t>
            </w:r>
          </w:p>
        </w:tc>
        <w:tc>
          <w:tcPr>
            <w:tcW w:w="1843" w:type="dxa"/>
            <w:shd w:val="clear" w:color="auto" w:fill="FFFFFF" w:themeFill="background1"/>
            <w:tcMar>
              <w:top w:w="0" w:type="dxa"/>
              <w:left w:w="0" w:type="dxa"/>
              <w:bottom w:w="0" w:type="dxa"/>
              <w:right w:w="0" w:type="dxa"/>
            </w:tcMar>
            <w:vAlign w:val="center"/>
          </w:tcPr>
          <w:p w14:paraId="0FDDFF43" w14:textId="05B01231" w:rsidR="007E05CA" w:rsidRPr="007D282F" w:rsidRDefault="007E05CA" w:rsidP="007D282F">
            <w:pPr>
              <w:pStyle w:val="Mormal03CMIndent"/>
              <w:spacing w:before="80" w:after="80" w:line="240" w:lineRule="auto"/>
              <w:jc w:val="center"/>
              <w:rPr>
                <w:sz w:val="22"/>
                <w:szCs w:val="22"/>
                <w:lang w:val="tr-TR"/>
              </w:rPr>
            </w:pPr>
          </w:p>
        </w:tc>
      </w:tr>
    </w:tbl>
    <w:p w14:paraId="6F40624E" w14:textId="77777777" w:rsidR="00660577" w:rsidRPr="00B3374F" w:rsidRDefault="00660577" w:rsidP="00F37DC5">
      <w:pPr>
        <w:rPr>
          <w:lang w:val="tr-TR"/>
        </w:rPr>
      </w:pPr>
    </w:p>
    <w:p w14:paraId="26DCE0D7" w14:textId="34800723" w:rsidR="00E11AE8" w:rsidRPr="00B3374F" w:rsidRDefault="00884A1F" w:rsidP="00884A1F">
      <w:pPr>
        <w:pStyle w:val="1Heading1"/>
        <w:rPr>
          <w:lang w:val="tr-TR"/>
        </w:rPr>
      </w:pPr>
      <w:r w:rsidRPr="00B3374F">
        <w:rPr>
          <w:lang w:val="tr-TR"/>
        </w:rPr>
        <w:lastRenderedPageBreak/>
        <w:t>Eğitmenler için Talimatlar</w:t>
      </w:r>
    </w:p>
    <w:tbl>
      <w:tblPr>
        <w:tblStyle w:val="TableGrid"/>
        <w:tblW w:w="0" w:type="auto"/>
        <w:tblLook w:val="04A0" w:firstRow="1" w:lastRow="0" w:firstColumn="1" w:lastColumn="0" w:noHBand="0" w:noVBand="1"/>
      </w:tblPr>
      <w:tblGrid>
        <w:gridCol w:w="7267"/>
        <w:gridCol w:w="6058"/>
        <w:gridCol w:w="993"/>
      </w:tblGrid>
      <w:tr w:rsidR="008569C5" w:rsidRPr="00B3374F" w14:paraId="525B3164" w14:textId="77777777" w:rsidTr="00B3374F">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1AF40B95" w:rsidR="008569C5" w:rsidRPr="00B3374F" w:rsidRDefault="008569C5" w:rsidP="00B3374F">
            <w:pPr>
              <w:pStyle w:val="TablWhiteHeading0MArgins"/>
              <w:spacing w:after="0" w:afterAutospacing="0" w:line="300" w:lineRule="auto"/>
              <w:rPr>
                <w:rFonts w:cs="Open Sans"/>
                <w:lang w:val="tr-TR"/>
              </w:rPr>
            </w:pPr>
            <w:r w:rsidRPr="00B3374F">
              <w:rPr>
                <w:rFonts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378318E0" w:rsidR="008569C5" w:rsidRPr="00B3374F" w:rsidRDefault="008569C5" w:rsidP="00B3374F">
            <w:pPr>
              <w:pStyle w:val="TablWhiteHeading0MArgins"/>
              <w:spacing w:after="0" w:afterAutospacing="0" w:line="300" w:lineRule="auto"/>
              <w:rPr>
                <w:rFonts w:cs="Open Sans"/>
                <w:lang w:val="tr-TR"/>
              </w:rPr>
            </w:pPr>
            <w:r w:rsidRPr="00B3374F">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2288A88A" w:rsidR="008569C5" w:rsidRPr="00B3374F" w:rsidRDefault="008569C5" w:rsidP="00B3374F">
            <w:pPr>
              <w:pStyle w:val="TablWhiteHeading0MArgins"/>
              <w:spacing w:after="0" w:afterAutospacing="0" w:line="300" w:lineRule="auto"/>
              <w:rPr>
                <w:rFonts w:cs="Open Sans"/>
                <w:lang w:val="tr-TR"/>
              </w:rPr>
            </w:pPr>
            <w:r w:rsidRPr="00B3374F">
              <w:rPr>
                <w:rFonts w:cs="Open Sans"/>
                <w:lang w:val="tr-TR"/>
              </w:rPr>
              <w:t>Süre</w:t>
            </w:r>
          </w:p>
        </w:tc>
      </w:tr>
      <w:tr w:rsidR="008569C5" w:rsidRPr="00B3374F"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4C1CE8D" w14:textId="77777777" w:rsidR="008569C5" w:rsidRPr="00B3374F" w:rsidRDefault="008569C5" w:rsidP="00400371">
            <w:pPr>
              <w:pStyle w:val="TableSmallBlueHeading"/>
              <w:rPr>
                <w:lang w:val="tr-TR"/>
              </w:rPr>
            </w:pPr>
            <w:r w:rsidRPr="00B3374F">
              <w:rPr>
                <w:lang w:val="tr-TR"/>
              </w:rPr>
              <w:t>Oturum tanıtımı</w:t>
            </w:r>
          </w:p>
          <w:p w14:paraId="393B66EC" w14:textId="4318796F" w:rsidR="008569C5" w:rsidRPr="00B3374F" w:rsidRDefault="008569C5" w:rsidP="008569C5">
            <w:pPr>
              <w:rPr>
                <w:lang w:val="tr-TR"/>
              </w:rPr>
            </w:pPr>
            <w:r w:rsidRPr="00B3374F">
              <w:rPr>
                <w:lang w:val="tr-TR"/>
              </w:rPr>
              <w:t xml:space="preserve">Katılımcılara oturuma hoş geldiniz deyin ve oturumun hedeflerini tanıtın.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5B6B33DC" w:rsidR="008569C5" w:rsidRPr="00B3374F" w:rsidRDefault="008569C5" w:rsidP="008569C5">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5DFC1010" w:rsidR="008569C5" w:rsidRPr="00B3374F" w:rsidRDefault="008569C5" w:rsidP="008569C5">
            <w:pPr>
              <w:spacing w:before="120"/>
              <w:rPr>
                <w:lang w:val="tr-TR"/>
              </w:rPr>
            </w:pPr>
            <w:r w:rsidRPr="00B3374F">
              <w:rPr>
                <w:lang w:val="tr-TR"/>
              </w:rPr>
              <w:t>5 dk</w:t>
            </w:r>
          </w:p>
        </w:tc>
      </w:tr>
      <w:tr w:rsidR="008569C5" w:rsidRPr="00B3374F"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8A7E9FA" w14:textId="77777777" w:rsidR="008569C5" w:rsidRPr="00B3374F" w:rsidRDefault="008569C5" w:rsidP="00400371">
            <w:pPr>
              <w:pStyle w:val="TableSmallBlueHeading"/>
              <w:rPr>
                <w:lang w:val="tr-TR"/>
              </w:rPr>
            </w:pPr>
            <w:r w:rsidRPr="00B3374F">
              <w:rPr>
                <w:lang w:val="tr-TR"/>
              </w:rPr>
              <w:t>Toplumsal cinsiyetin CPHA ile ilgisi</w:t>
            </w:r>
          </w:p>
          <w:p w14:paraId="09FAD62E" w14:textId="77777777" w:rsidR="008569C5" w:rsidRPr="00B3374F" w:rsidRDefault="008569C5" w:rsidP="008569C5">
            <w:pPr>
              <w:rPr>
                <w:rFonts w:eastAsia="Arial"/>
                <w:lang w:val="tr-TR"/>
              </w:rPr>
            </w:pPr>
            <w:r w:rsidRPr="00B3374F">
              <w:rPr>
                <w:lang w:val="tr-TR"/>
              </w:rPr>
              <w:t>İlk olarak, CPHA programlamasında toplumsal cinsiyeti dikkate almanın neden gerekli olduğunu düşüneceğimizi açıklayın.</w:t>
            </w:r>
          </w:p>
          <w:p w14:paraId="0967847A" w14:textId="77777777" w:rsidR="008569C5" w:rsidRPr="00B3374F" w:rsidRDefault="008569C5" w:rsidP="008569C5">
            <w:pPr>
              <w:rPr>
                <w:rFonts w:eastAsia="Arial"/>
                <w:lang w:val="tr-TR"/>
              </w:rPr>
            </w:pPr>
            <w:r w:rsidRPr="00B3374F">
              <w:rPr>
                <w:b/>
                <w:lang w:val="tr-TR"/>
              </w:rPr>
              <w:t xml:space="preserve">Talimatlar: </w:t>
            </w:r>
            <w:r w:rsidRPr="00B3374F">
              <w:rPr>
                <w:lang w:val="tr-TR"/>
              </w:rPr>
              <w:t>Slayt 82'yi gösterin.</w:t>
            </w:r>
            <w:r w:rsidRPr="00B3374F">
              <w:rPr>
                <w:b/>
                <w:lang w:val="tr-TR"/>
              </w:rPr>
              <w:t xml:space="preserve"> </w:t>
            </w:r>
            <w:r w:rsidRPr="00B3374F">
              <w:rPr>
                <w:lang w:val="tr-TR"/>
              </w:rPr>
              <w:t xml:space="preserve">Herkesin bir kalemi ve </w:t>
            </w:r>
            <w:proofErr w:type="gramStart"/>
            <w:r w:rsidRPr="00B3374F">
              <w:rPr>
                <w:lang w:val="tr-TR"/>
              </w:rPr>
              <w:t>kağıdı</w:t>
            </w:r>
            <w:proofErr w:type="gramEnd"/>
            <w:r w:rsidRPr="00B3374F">
              <w:rPr>
                <w:lang w:val="tr-TR"/>
              </w:rPr>
              <w:t xml:space="preserve"> olduğundan emin olun.</w:t>
            </w:r>
            <w:r w:rsidRPr="00B3374F">
              <w:rPr>
                <w:b/>
                <w:lang w:val="tr-TR"/>
              </w:rPr>
              <w:t xml:space="preserve"> </w:t>
            </w:r>
            <w:r w:rsidRPr="00B3374F">
              <w:rPr>
                <w:lang w:val="tr-TR"/>
              </w:rPr>
              <w:t xml:space="preserve">Herkesten kağıtlarını 4 bölüme ayırmalarını isteyin. İnsani yardım ortamlarındaki çocuklarla ilgili dört kısa öykü okuyacağınızı izah edin. Her bir </w:t>
            </w:r>
            <w:proofErr w:type="gramStart"/>
            <w:r w:rsidRPr="00B3374F">
              <w:rPr>
                <w:lang w:val="tr-TR"/>
              </w:rPr>
              <w:t>hikayeyi</w:t>
            </w:r>
            <w:proofErr w:type="gramEnd"/>
            <w:r w:rsidRPr="00B3374F">
              <w:rPr>
                <w:lang w:val="tr-TR"/>
              </w:rPr>
              <w:t xml:space="preserve"> dinlerken katılımcılar kağıtlarının bir bölümüne söz konusu çocuğu çizmelidir. Bu konuda çok fazla düşünmemelerini ve </w:t>
            </w:r>
            <w:proofErr w:type="gramStart"/>
            <w:r w:rsidRPr="00B3374F">
              <w:rPr>
                <w:lang w:val="tr-TR"/>
              </w:rPr>
              <w:t>hikayeyi</w:t>
            </w:r>
            <w:proofErr w:type="gramEnd"/>
            <w:r w:rsidRPr="00B3374F">
              <w:rPr>
                <w:lang w:val="tr-TR"/>
              </w:rPr>
              <w:t xml:space="preserve"> duyduklarında gözlerinin önüne gelen ilk çocuğu çizmelerini isteyin, fakat belirli bir karakter yaratmalarını teşvik edin. Burada doğru ya da yanlış cevap olmadığını unutmayın. </w:t>
            </w:r>
          </w:p>
          <w:p w14:paraId="58274544" w14:textId="77777777" w:rsidR="008569C5" w:rsidRPr="00B3374F" w:rsidRDefault="008569C5" w:rsidP="008569C5">
            <w:pPr>
              <w:rPr>
                <w:rFonts w:eastAsia="Arial"/>
                <w:lang w:val="tr-TR"/>
              </w:rPr>
            </w:pPr>
            <w:r w:rsidRPr="00B3374F">
              <w:rPr>
                <w:lang w:val="tr-TR"/>
              </w:rPr>
              <w:t xml:space="preserve">Her bir </w:t>
            </w:r>
            <w:proofErr w:type="gramStart"/>
            <w:r w:rsidRPr="00B3374F">
              <w:rPr>
                <w:lang w:val="tr-TR"/>
              </w:rPr>
              <w:t>hikayeyi</w:t>
            </w:r>
            <w:proofErr w:type="gramEnd"/>
            <w:r w:rsidRPr="00B3374F">
              <w:rPr>
                <w:lang w:val="tr-TR"/>
              </w:rPr>
              <w:t xml:space="preserve"> okuyun, katılımcıların çizimlerini bitirmelerine izin vermek için aralarda kısa bir süre duraklayın. </w:t>
            </w:r>
          </w:p>
          <w:p w14:paraId="75991C4A" w14:textId="77777777" w:rsidR="008569C5" w:rsidRPr="00B3374F" w:rsidRDefault="008569C5" w:rsidP="008569C5">
            <w:pPr>
              <w:rPr>
                <w:rFonts w:eastAsia="Arial"/>
                <w:lang w:val="tr-TR"/>
              </w:rPr>
            </w:pPr>
            <w:r w:rsidRPr="00B3374F">
              <w:rPr>
                <w:lang w:val="tr-TR"/>
              </w:rPr>
              <w:lastRenderedPageBreak/>
              <w:t xml:space="preserve">*Öykülerde herhangi bir cinsiyet zamiri kullanmamaya özen </w:t>
            </w:r>
            <w:proofErr w:type="gramStart"/>
            <w:r w:rsidRPr="00B3374F">
              <w:rPr>
                <w:lang w:val="tr-TR"/>
              </w:rPr>
              <w:t>gösterin.*</w:t>
            </w:r>
            <w:proofErr w:type="gramEnd"/>
            <w:r w:rsidRPr="00B3374F">
              <w:rPr>
                <w:lang w:val="tr-TR"/>
              </w:rPr>
              <w:t xml:space="preserve"> </w:t>
            </w:r>
          </w:p>
          <w:p w14:paraId="46D5EEEB" w14:textId="77777777" w:rsidR="008569C5" w:rsidRPr="00B3374F" w:rsidRDefault="008569C5" w:rsidP="009E64E9">
            <w:pPr>
              <w:numPr>
                <w:ilvl w:val="0"/>
                <w:numId w:val="52"/>
              </w:numPr>
              <w:spacing w:line="276" w:lineRule="auto"/>
              <w:ind w:left="714" w:hanging="357"/>
              <w:rPr>
                <w:rFonts w:eastAsia="Arial"/>
                <w:lang w:val="tr-TR"/>
              </w:rPr>
            </w:pPr>
            <w:r w:rsidRPr="00B3374F">
              <w:rPr>
                <w:lang w:val="tr-TR"/>
              </w:rPr>
              <w:t xml:space="preserve">Çocuk A 14 yaşındadır ve büyükannesiyle birlikte yaşıyor. Çocuk A okula gidiyor ve tüm derslerinde oldukça başarılı. Çocuk A son zamanlarda büyükannesinin tanımadığı bir yetişkin tarafından giderek daha sık ziyaret edildiğini fark ediyor. Günün birinde Çocuk A, büyükannesinin kendisini tanımadığı bu yetişkinle evlendireceğini öğrenir. </w:t>
            </w:r>
          </w:p>
          <w:p w14:paraId="3D9121DE" w14:textId="77777777" w:rsidR="008569C5" w:rsidRPr="00B3374F" w:rsidRDefault="008569C5" w:rsidP="009E64E9">
            <w:pPr>
              <w:numPr>
                <w:ilvl w:val="0"/>
                <w:numId w:val="52"/>
              </w:numPr>
              <w:spacing w:line="276" w:lineRule="auto"/>
              <w:ind w:left="714" w:hanging="357"/>
              <w:rPr>
                <w:rFonts w:eastAsia="Arial"/>
                <w:lang w:val="tr-TR"/>
              </w:rPr>
            </w:pPr>
            <w:r w:rsidRPr="00B3374F">
              <w:rPr>
                <w:lang w:val="tr-TR"/>
              </w:rPr>
              <w:t xml:space="preserve">Çocuk B, beş kardeşin en büyüğüdür ve silahlı gruplar arasında iç çatışmaların yaşandığı bir ülkede, kırsal bir bölgede yaşamaktadır. Çocuk B eskiden okula gidiyordu fakat babaları çatışmalarda öldüğünden beri üniforma ve okul kitapları için yeterli paraları olmamıştı. Şimdi, Çocuk B silahlı gruplardan biri için kurye olarak çalışıyor. Bu korkutucu bir durum ama karşılığında Çocuk B'nin ailesi bu gruptan korunmuş oluyor. </w:t>
            </w:r>
          </w:p>
          <w:p w14:paraId="702E2A5D" w14:textId="77777777" w:rsidR="008569C5" w:rsidRPr="00B3374F" w:rsidRDefault="008569C5" w:rsidP="009E64E9">
            <w:pPr>
              <w:numPr>
                <w:ilvl w:val="0"/>
                <w:numId w:val="52"/>
              </w:numPr>
              <w:spacing w:line="276" w:lineRule="auto"/>
              <w:ind w:left="714" w:hanging="357"/>
              <w:rPr>
                <w:rFonts w:eastAsia="Arial"/>
                <w:lang w:val="tr-TR"/>
              </w:rPr>
            </w:pPr>
            <w:r w:rsidRPr="00B3374F">
              <w:rPr>
                <w:lang w:val="tr-TR"/>
              </w:rPr>
              <w:t xml:space="preserve">Çocuk C 12 yaşında ve üç kardeşten bir tanesi. COVID-19 salgınının ilk dalgası sırasında okullar kapatıldığında, üç kardeş de okulu bırakmak ve evde bir şeyler öğrenmeye çalışmak zorunda kaldı. Çocuk C evde çok fazla okul ödevi yapmamış, bunun yerine ev işlerinde ve diğer kardeşlerine bakmak konusunda annesine yardımcı olmuştur. Şimdi okullar tekrar açıldı fakat Çocuk C okula geri dönmedi. </w:t>
            </w:r>
          </w:p>
          <w:p w14:paraId="6E8658D1" w14:textId="77777777" w:rsidR="008569C5" w:rsidRPr="00B3374F" w:rsidRDefault="008569C5" w:rsidP="009E64E9">
            <w:pPr>
              <w:numPr>
                <w:ilvl w:val="0"/>
                <w:numId w:val="52"/>
              </w:numPr>
              <w:spacing w:line="276" w:lineRule="auto"/>
              <w:ind w:left="714" w:hanging="357"/>
              <w:rPr>
                <w:rFonts w:eastAsia="Arial"/>
                <w:lang w:val="tr-TR"/>
              </w:rPr>
            </w:pPr>
            <w:r w:rsidRPr="00B3374F">
              <w:rPr>
                <w:lang w:val="tr-TR"/>
              </w:rPr>
              <w:t xml:space="preserve">Çocuk D 15 yaşındadır ve büyük bir şehirde yaşamaktadır. Çocuk D'nin mahallesi yakın zamanda selden ciddi şekilde </w:t>
            </w:r>
            <w:r w:rsidRPr="00B3374F">
              <w:rPr>
                <w:lang w:val="tr-TR"/>
              </w:rPr>
              <w:lastRenderedPageBreak/>
              <w:t xml:space="preserve">etkilendi ve şu anda bölgedeki çoğu çocuk, insani yardım kuruluşlarından destek alıyor. Çocuk D'nin aynı desteğe erişimi bulunmuyor. Çocuk D, çocuk dostu alanlarda hoş karşılanmadığını hissine sahip. Yanlarından geçerken bile diğer çocuklar ona lakaplar takıyor ve taş atıyorlar. </w:t>
            </w:r>
          </w:p>
          <w:p w14:paraId="330A4C4D" w14:textId="77777777" w:rsidR="008569C5" w:rsidRPr="00B3374F" w:rsidRDefault="008569C5" w:rsidP="008569C5">
            <w:pPr>
              <w:rPr>
                <w:rFonts w:eastAsia="Arial"/>
                <w:lang w:val="tr-TR"/>
              </w:rPr>
            </w:pPr>
          </w:p>
          <w:p w14:paraId="2D1E01E9" w14:textId="77777777" w:rsidR="008569C5" w:rsidRPr="00B3374F" w:rsidRDefault="008569C5" w:rsidP="008569C5">
            <w:pPr>
              <w:rPr>
                <w:rFonts w:eastAsia="Arial"/>
                <w:lang w:val="tr-TR"/>
              </w:rPr>
            </w:pPr>
            <w:r w:rsidRPr="00B3374F">
              <w:rPr>
                <w:lang w:val="tr-TR"/>
              </w:rPr>
              <w:t xml:space="preserve">Katılımcılardan yanlarındaki kişiye doğru dönmelerini ve çizimlerini karşılaştırmalarını isteyin. 2 dakika zaman tanıyın. </w:t>
            </w:r>
          </w:p>
          <w:p w14:paraId="64228C1F" w14:textId="77777777" w:rsidR="008569C5" w:rsidRPr="00B3374F" w:rsidRDefault="008569C5" w:rsidP="008569C5">
            <w:pPr>
              <w:rPr>
                <w:rFonts w:eastAsia="Arial"/>
                <w:lang w:val="tr-TR"/>
              </w:rPr>
            </w:pPr>
            <w:r w:rsidRPr="00B3374F">
              <w:rPr>
                <w:lang w:val="tr-TR"/>
              </w:rPr>
              <w:t>Ardından çiftlerden başka bir çifte katılarak dörtlü gruplar oluşturmalarını ve resimler için tekrar karşılaştırma yapmalarını isteyin. 5 dakika zaman tanıyın.</w:t>
            </w:r>
          </w:p>
          <w:p w14:paraId="235945B7" w14:textId="77777777" w:rsidR="008569C5" w:rsidRPr="00B3374F" w:rsidRDefault="008569C5" w:rsidP="008569C5">
            <w:pPr>
              <w:rPr>
                <w:rFonts w:eastAsia="Arial"/>
                <w:lang w:val="tr-TR"/>
              </w:rPr>
            </w:pPr>
            <w:r w:rsidRPr="00B3374F">
              <w:rPr>
                <w:lang w:val="tr-TR"/>
              </w:rPr>
              <w:t>Tüm grubu tekrar bir araya getirin ve yorumlarını sorun. Gerektiğinde yönlendirme sorularını kullanın:</w:t>
            </w:r>
          </w:p>
          <w:p w14:paraId="32D443D7" w14:textId="77777777" w:rsidR="008569C5" w:rsidRPr="00B3374F" w:rsidRDefault="008569C5" w:rsidP="00C94351">
            <w:pPr>
              <w:pStyle w:val="NormalTextBulletsLevel1"/>
              <w:ind w:left="641" w:hanging="357"/>
              <w:rPr>
                <w:highlight w:val="white"/>
                <w:lang w:val="tr-TR"/>
              </w:rPr>
            </w:pPr>
            <w:r w:rsidRPr="00B3374F">
              <w:rPr>
                <w:highlight w:val="white"/>
                <w:lang w:val="tr-TR"/>
              </w:rPr>
              <w:t>Tarif edilen çocukları gözünüzde canlandırmak ne kadar kolaydı?</w:t>
            </w:r>
          </w:p>
          <w:p w14:paraId="143B5817" w14:textId="77777777" w:rsidR="008569C5" w:rsidRPr="00B3374F" w:rsidRDefault="008569C5" w:rsidP="00C94351">
            <w:pPr>
              <w:pStyle w:val="NormalTextBulletsLevel1"/>
              <w:ind w:left="641" w:hanging="357"/>
              <w:rPr>
                <w:highlight w:val="white"/>
                <w:lang w:val="tr-TR"/>
              </w:rPr>
            </w:pPr>
            <w:r w:rsidRPr="00B3374F">
              <w:rPr>
                <w:highlight w:val="white"/>
                <w:lang w:val="tr-TR"/>
              </w:rPr>
              <w:t>Hangi varsayımlarda bulundunuz?</w:t>
            </w:r>
          </w:p>
          <w:p w14:paraId="43AF1AAF" w14:textId="77777777" w:rsidR="008569C5" w:rsidRPr="00B3374F" w:rsidRDefault="008569C5" w:rsidP="00C94351">
            <w:pPr>
              <w:pStyle w:val="NormalTextBulletsLevel1"/>
              <w:ind w:left="641" w:hanging="357"/>
              <w:rPr>
                <w:highlight w:val="white"/>
                <w:lang w:val="tr-TR"/>
              </w:rPr>
            </w:pPr>
            <w:r w:rsidRPr="00B3374F">
              <w:rPr>
                <w:highlight w:val="white"/>
                <w:lang w:val="tr-TR"/>
              </w:rPr>
              <w:t>Grubunuzdaki çizimlerde ne gibi benzerlikler ve farklılıklar vardı?</w:t>
            </w:r>
          </w:p>
          <w:p w14:paraId="16B6DAB5" w14:textId="77777777" w:rsidR="008569C5" w:rsidRPr="00B3374F" w:rsidRDefault="008569C5" w:rsidP="008569C5">
            <w:pPr>
              <w:rPr>
                <w:rFonts w:eastAsia="Arial"/>
                <w:lang w:val="tr-TR"/>
              </w:rPr>
            </w:pPr>
            <w:r w:rsidRPr="00B3374F">
              <w:rPr>
                <w:lang w:val="tr-TR"/>
              </w:rPr>
              <w:t xml:space="preserve">Eğer bu konu gündeme gelmediyse, her bir senaryoyu özetleyin ve katılımcılara hangi cinsiyete sahip bir çocuk çizdiklerini sorun. </w:t>
            </w:r>
          </w:p>
          <w:p w14:paraId="7FF1103E" w14:textId="77777777" w:rsidR="008569C5" w:rsidRPr="00B3374F" w:rsidRDefault="008569C5" w:rsidP="008569C5">
            <w:pPr>
              <w:rPr>
                <w:rFonts w:eastAsia="Arial"/>
                <w:lang w:val="tr-TR"/>
              </w:rPr>
            </w:pPr>
          </w:p>
          <w:p w14:paraId="5E090718" w14:textId="77777777" w:rsidR="008569C5" w:rsidRPr="00B3374F" w:rsidRDefault="008569C5" w:rsidP="008569C5">
            <w:pPr>
              <w:rPr>
                <w:rFonts w:eastAsia="Arial"/>
                <w:lang w:val="tr-TR"/>
              </w:rPr>
            </w:pPr>
            <w:r w:rsidRPr="00B3374F">
              <w:rPr>
                <w:b/>
                <w:lang w:val="tr-TR"/>
              </w:rPr>
              <w:lastRenderedPageBreak/>
              <w:t xml:space="preserve">Açıklayın: </w:t>
            </w:r>
            <w:r w:rsidRPr="00B3374F">
              <w:rPr>
                <w:lang w:val="tr-TR"/>
              </w:rPr>
              <w:t xml:space="preserve">Toplumsal cinsiyet, çocuklara nasıl davranıldığı ve aile ve toplum içinde haklarına nasıl saygı gösterildiği konusunda oldukça kritik bir rol oynamaktadır. Toplumların toplumsal cinsiyet normları, kız ve erkek çocukların farklı deneyimlerini, potansiyellerini ve risklerini etkilemektedir. Bu 'toplumsal cinsiyet normları' lezbiyen, </w:t>
            </w:r>
            <w:proofErr w:type="spellStart"/>
            <w:r w:rsidRPr="00B3374F">
              <w:rPr>
                <w:lang w:val="tr-TR"/>
              </w:rPr>
              <w:t>gay</w:t>
            </w:r>
            <w:proofErr w:type="spellEnd"/>
            <w:r w:rsidRPr="00B3374F">
              <w:rPr>
                <w:lang w:val="tr-TR"/>
              </w:rPr>
              <w:t>, biseksüel veya transseksüel olarak tanımlanan veya interseks olan çocuklar gibi ikili olmayan cinsiyet kimliğine veya cinsiyet özelliklerine sahip çocukları da etkilemektedir. Önceden mevcut olan toplumsal cinsiyet eşitsizlikleri insani kriz sırasında artma eğilimindedir. Örneğin, kız çocukları çocuk yaşta evlilik riskiyle daha fazla karşı karşıya kalırken, erkek çocukları zorla askere alınmaya karşı daha savunmasız kalabilmektedir. Transseksüel çocuklar ön yargı, damgalanma, şiddet ve/veya insani yardım hizmetlerine erişimde zorluklarla karşılaşma riski altında olabilir. Ayrıca ailelerinin desteğinden de yoksun kalabilirler.</w:t>
            </w:r>
          </w:p>
          <w:p w14:paraId="1A6E5B6F" w14:textId="77777777" w:rsidR="008569C5" w:rsidRPr="00B3374F" w:rsidRDefault="008569C5" w:rsidP="008569C5">
            <w:pPr>
              <w:pBdr>
                <w:top w:val="nil"/>
                <w:left w:val="nil"/>
                <w:bottom w:val="nil"/>
                <w:right w:val="nil"/>
                <w:between w:val="nil"/>
              </w:pBdr>
              <w:rPr>
                <w:rFonts w:eastAsia="Arial"/>
                <w:lang w:val="tr-TR"/>
              </w:rPr>
            </w:pPr>
            <w:r w:rsidRPr="00B3374F">
              <w:rPr>
                <w:lang w:val="tr-TR"/>
              </w:rPr>
              <w:t>Katılımcılardan mümkün olduğunca çok örnek alın ve cinsiyet ve diğer faktörlerin çocukların olayları nasıl deneyimlediklerini ve aynı zamanda nasıl yorumladıklarını etkilediğini açıklayın.</w:t>
            </w:r>
          </w:p>
          <w:p w14:paraId="16B66600" w14:textId="77777777" w:rsidR="008569C5" w:rsidRPr="00B3374F" w:rsidRDefault="008569C5" w:rsidP="008569C5">
            <w:pPr>
              <w:pBdr>
                <w:top w:val="nil"/>
                <w:left w:val="nil"/>
                <w:bottom w:val="nil"/>
                <w:right w:val="nil"/>
                <w:between w:val="nil"/>
              </w:pBdr>
              <w:rPr>
                <w:rFonts w:eastAsia="Arial"/>
                <w:lang w:val="tr-TR"/>
              </w:rPr>
            </w:pPr>
            <w:r w:rsidRPr="00B3374F">
              <w:rPr>
                <w:lang w:val="tr-TR"/>
              </w:rPr>
              <w:t xml:space="preserve">Örneğin, Gazze'de yapılan bir çalışmanın bulguları, aşırı tehdit durumlarında ebeveynlerin kız çocuklarını koruma ve kısıtlama eğilimi gösterirken, erkek çocuklarının çatışmaya aktif olarak katılmalarını hoş gördüklerini veya teşvik ettiklerini, bunun da aynı hane içinde bile cinsiyete bağlı olarak risk faktörlerine ve zararlı </w:t>
            </w:r>
            <w:r w:rsidRPr="00B3374F">
              <w:rPr>
                <w:lang w:val="tr-TR"/>
              </w:rPr>
              <w:lastRenderedPageBreak/>
              <w:t>sonuçlara farklı şekilde maruz kalınmasına neden olduğunu göstermiştir.</w:t>
            </w:r>
            <w:r w:rsidRPr="00B3374F">
              <w:rPr>
                <w:rFonts w:eastAsia="Arial"/>
                <w:vertAlign w:val="superscript"/>
                <w:lang w:val="tr-TR"/>
              </w:rPr>
              <w:footnoteReference w:id="1"/>
            </w:r>
          </w:p>
          <w:p w14:paraId="6E73DC13" w14:textId="77777777" w:rsidR="008569C5" w:rsidRPr="00B3374F" w:rsidRDefault="008569C5" w:rsidP="008569C5">
            <w:pPr>
              <w:pBdr>
                <w:top w:val="nil"/>
                <w:left w:val="nil"/>
                <w:bottom w:val="nil"/>
                <w:right w:val="nil"/>
                <w:between w:val="nil"/>
              </w:pBdr>
              <w:rPr>
                <w:rFonts w:eastAsia="Arial"/>
                <w:lang w:val="tr-TR"/>
              </w:rPr>
            </w:pPr>
          </w:p>
          <w:p w14:paraId="6DCEA914" w14:textId="77777777" w:rsidR="008569C5" w:rsidRPr="00B3374F" w:rsidRDefault="008569C5" w:rsidP="008569C5">
            <w:pPr>
              <w:pBdr>
                <w:top w:val="nil"/>
                <w:left w:val="nil"/>
                <w:bottom w:val="nil"/>
                <w:right w:val="nil"/>
                <w:between w:val="nil"/>
              </w:pBdr>
              <w:rPr>
                <w:rFonts w:eastAsia="Arial"/>
                <w:lang w:val="tr-TR"/>
              </w:rPr>
            </w:pPr>
            <w:r w:rsidRPr="00B3374F">
              <w:rPr>
                <w:lang w:val="tr-TR"/>
              </w:rPr>
              <w:t>Benzer şekilde, Silahlı Kuvvetler ve Gruplarla İlişkili Çocuklarla (CAAFAG) ilgili çalışmalarda, kadınların daha yüksek düzeyde Cinsel ve Toplumsal Cinsiyete Dayalı Şiddete (SGBV) maruz kaldığı tespit edilmiştir.</w:t>
            </w:r>
            <w:r w:rsidRPr="00B3374F">
              <w:rPr>
                <w:rFonts w:eastAsia="Arial"/>
                <w:vertAlign w:val="superscript"/>
                <w:lang w:val="tr-TR"/>
              </w:rPr>
              <w:footnoteReference w:id="2"/>
            </w:r>
          </w:p>
          <w:p w14:paraId="2FFB6AE9" w14:textId="77777777" w:rsidR="008569C5" w:rsidRPr="00B3374F" w:rsidRDefault="008569C5" w:rsidP="008569C5">
            <w:pPr>
              <w:pBdr>
                <w:top w:val="nil"/>
                <w:left w:val="nil"/>
                <w:bottom w:val="nil"/>
                <w:right w:val="nil"/>
                <w:between w:val="nil"/>
              </w:pBdr>
              <w:rPr>
                <w:rFonts w:eastAsia="Arial"/>
                <w:lang w:val="tr-TR"/>
              </w:rPr>
            </w:pPr>
            <w:r w:rsidRPr="00B3374F">
              <w:rPr>
                <w:lang w:val="tr-TR"/>
              </w:rPr>
              <w:t>Genel olarak, kadınlar siyasi çatışmalarda veya savaşlarda daha fazla Cinsel ve Toplumsal Cinsiyete Dayalı Şiddet riski yaşarken, erkekler silahlı çatışmalarda cinsel olmayan şiddete maruz kalma konusunda daha yüksek bir risk taşımaktadır.</w:t>
            </w:r>
          </w:p>
          <w:p w14:paraId="7A559577" w14:textId="2D73B66C" w:rsidR="008569C5" w:rsidRPr="00B3374F" w:rsidRDefault="008569C5" w:rsidP="00C94351">
            <w:pPr>
              <w:pBdr>
                <w:top w:val="nil"/>
                <w:left w:val="nil"/>
                <w:bottom w:val="nil"/>
                <w:right w:val="nil"/>
                <w:between w:val="nil"/>
              </w:pBdr>
              <w:rPr>
                <w:rStyle w:val="Emphasis"/>
                <w:rFonts w:eastAsia="Arial"/>
                <w:i w:val="0"/>
                <w:iCs w:val="0"/>
                <w:lang w:val="tr-TR"/>
              </w:rPr>
            </w:pPr>
            <w:r w:rsidRPr="00B3374F">
              <w:rPr>
                <w:lang w:val="tr-TR"/>
              </w:rPr>
              <w:t xml:space="preserve">Trans çocuklar, daha fazla ayrımcılığa uğrama veya zarar görme korkusuyla yardım istemekten çekinebilir. </w:t>
            </w:r>
            <w:proofErr w:type="spellStart"/>
            <w:r w:rsidRPr="00B3374F">
              <w:rPr>
                <w:lang w:val="tr-TR"/>
              </w:rPr>
              <w:t>Patolojikleştirme</w:t>
            </w:r>
            <w:proofErr w:type="spellEnd"/>
            <w:r w:rsidRPr="00B3374F">
              <w:rPr>
                <w:lang w:val="tr-TR"/>
              </w:rPr>
              <w:t xml:space="preserve"> riski daha </w:t>
            </w:r>
            <w:proofErr w:type="gramStart"/>
            <w:r w:rsidRPr="00B3374F">
              <w:rPr>
                <w:lang w:val="tr-TR"/>
              </w:rPr>
              <w:t>yüksektir -</w:t>
            </w:r>
            <w:proofErr w:type="gramEnd"/>
            <w:r w:rsidRPr="00B3374F">
              <w:rPr>
                <w:lang w:val="tr-TR"/>
              </w:rPr>
              <w:t xml:space="preserve"> başkalarının, cinsiyet kimliğimin akıl hastalığıma neden olduğunu varsaydığı bir süreç.</w:t>
            </w:r>
            <w:r w:rsidRPr="00B3374F">
              <w:rPr>
                <w:rFonts w:eastAsia="Arial"/>
                <w:vertAlign w:val="superscript"/>
                <w:lang w:val="tr-TR"/>
              </w:rPr>
              <w:footnoteReference w:id="3"/>
            </w:r>
            <w:r w:rsidRPr="00B3374F">
              <w:rPr>
                <w:lang w:val="tr-TR"/>
              </w:rPr>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F1BDDAB" w14:textId="77777777" w:rsidR="008569C5" w:rsidRPr="00B3374F" w:rsidRDefault="008569C5" w:rsidP="008569C5">
            <w:pPr>
              <w:rPr>
                <w:rFonts w:eastAsia="Arial"/>
                <w:lang w:val="tr-TR"/>
              </w:rPr>
            </w:pPr>
          </w:p>
          <w:p w14:paraId="7B13BE29" w14:textId="77777777" w:rsidR="008569C5" w:rsidRPr="00B3374F" w:rsidRDefault="008569C5" w:rsidP="008569C5">
            <w:pPr>
              <w:rPr>
                <w:rFonts w:eastAsia="Arial"/>
                <w:lang w:val="tr-TR"/>
              </w:rPr>
            </w:pPr>
          </w:p>
          <w:p w14:paraId="3F733151" w14:textId="77777777" w:rsidR="008569C5" w:rsidRPr="00B3374F" w:rsidRDefault="008569C5" w:rsidP="008569C5">
            <w:pPr>
              <w:rPr>
                <w:rFonts w:eastAsia="Arial"/>
                <w:lang w:val="tr-TR"/>
              </w:rPr>
            </w:pPr>
          </w:p>
          <w:p w14:paraId="4137C505" w14:textId="77777777" w:rsidR="008569C5" w:rsidRPr="00B3374F" w:rsidRDefault="008569C5" w:rsidP="008569C5">
            <w:pPr>
              <w:rPr>
                <w:rFonts w:eastAsia="Arial"/>
                <w:lang w:val="tr-TR"/>
              </w:rPr>
            </w:pPr>
          </w:p>
          <w:p w14:paraId="138E2D6E" w14:textId="77777777" w:rsidR="008569C5" w:rsidRPr="00B3374F" w:rsidRDefault="008569C5" w:rsidP="008569C5">
            <w:pPr>
              <w:rPr>
                <w:rFonts w:eastAsia="Arial"/>
                <w:lang w:val="tr-TR"/>
              </w:rPr>
            </w:pPr>
          </w:p>
          <w:p w14:paraId="50719BEB" w14:textId="77777777" w:rsidR="008569C5" w:rsidRPr="00B3374F" w:rsidRDefault="008569C5" w:rsidP="008569C5">
            <w:pPr>
              <w:rPr>
                <w:rFonts w:eastAsia="Arial"/>
                <w:lang w:val="tr-TR"/>
              </w:rPr>
            </w:pPr>
          </w:p>
          <w:p w14:paraId="317760BC" w14:textId="77777777" w:rsidR="008569C5" w:rsidRPr="00B3374F" w:rsidRDefault="008569C5" w:rsidP="008569C5">
            <w:pPr>
              <w:rPr>
                <w:rFonts w:eastAsia="Arial"/>
                <w:lang w:val="tr-TR"/>
              </w:rPr>
            </w:pPr>
            <w:r w:rsidRPr="00B3374F">
              <w:rPr>
                <w:lang w:val="tr-TR"/>
              </w:rPr>
              <w:t xml:space="preserve">Etkinliğin ilk bölümünü yazılı olduğu şekilde, katılımcıların kalem ve kağıtla resim çizmesiyle gerçekleştirin. </w:t>
            </w:r>
          </w:p>
          <w:p w14:paraId="4BC6E862" w14:textId="77777777" w:rsidR="008569C5" w:rsidRPr="00B3374F" w:rsidRDefault="008569C5" w:rsidP="008569C5">
            <w:pPr>
              <w:rPr>
                <w:rFonts w:eastAsia="Arial"/>
                <w:lang w:val="tr-TR"/>
              </w:rPr>
            </w:pPr>
          </w:p>
          <w:p w14:paraId="28CDDA82" w14:textId="77777777" w:rsidR="008569C5" w:rsidRPr="00B3374F" w:rsidRDefault="008569C5" w:rsidP="008569C5">
            <w:pPr>
              <w:rPr>
                <w:rFonts w:eastAsia="Arial"/>
                <w:lang w:val="tr-TR"/>
              </w:rPr>
            </w:pPr>
          </w:p>
          <w:p w14:paraId="7C447E12" w14:textId="77777777" w:rsidR="008569C5" w:rsidRPr="00B3374F" w:rsidRDefault="008569C5" w:rsidP="008569C5">
            <w:pPr>
              <w:rPr>
                <w:rFonts w:eastAsia="Arial"/>
                <w:lang w:val="tr-TR"/>
              </w:rPr>
            </w:pPr>
          </w:p>
          <w:p w14:paraId="6AA5785D" w14:textId="77777777" w:rsidR="008569C5" w:rsidRPr="00B3374F" w:rsidRDefault="008569C5" w:rsidP="008569C5">
            <w:pPr>
              <w:rPr>
                <w:rFonts w:eastAsia="Arial"/>
                <w:lang w:val="tr-TR"/>
              </w:rPr>
            </w:pPr>
          </w:p>
          <w:p w14:paraId="69078357" w14:textId="77777777" w:rsidR="008569C5" w:rsidRPr="00B3374F" w:rsidRDefault="008569C5" w:rsidP="008569C5">
            <w:pPr>
              <w:rPr>
                <w:rFonts w:eastAsia="Arial"/>
                <w:lang w:val="tr-TR"/>
              </w:rPr>
            </w:pPr>
          </w:p>
          <w:p w14:paraId="60468E99" w14:textId="77777777" w:rsidR="008569C5" w:rsidRPr="00B3374F" w:rsidRDefault="008569C5" w:rsidP="008569C5">
            <w:pPr>
              <w:rPr>
                <w:rFonts w:eastAsia="Arial"/>
                <w:lang w:val="tr-TR"/>
              </w:rPr>
            </w:pPr>
          </w:p>
          <w:p w14:paraId="0DD9764D" w14:textId="77777777" w:rsidR="008569C5" w:rsidRPr="00B3374F" w:rsidRDefault="008569C5" w:rsidP="008569C5">
            <w:pPr>
              <w:rPr>
                <w:rFonts w:eastAsia="Arial"/>
                <w:lang w:val="tr-TR"/>
              </w:rPr>
            </w:pPr>
          </w:p>
          <w:p w14:paraId="6A9C1EF8" w14:textId="77777777" w:rsidR="008569C5" w:rsidRPr="00B3374F" w:rsidRDefault="008569C5" w:rsidP="008569C5">
            <w:pPr>
              <w:rPr>
                <w:rFonts w:eastAsia="Arial"/>
                <w:lang w:val="tr-TR"/>
              </w:rPr>
            </w:pPr>
          </w:p>
          <w:p w14:paraId="025CF660" w14:textId="77777777" w:rsidR="008569C5" w:rsidRPr="00B3374F" w:rsidRDefault="008569C5" w:rsidP="008569C5">
            <w:pPr>
              <w:rPr>
                <w:rFonts w:eastAsia="Arial"/>
                <w:lang w:val="tr-TR"/>
              </w:rPr>
            </w:pPr>
          </w:p>
          <w:p w14:paraId="43647207" w14:textId="77777777" w:rsidR="008569C5" w:rsidRPr="00B3374F" w:rsidRDefault="008569C5" w:rsidP="008569C5">
            <w:pPr>
              <w:rPr>
                <w:rFonts w:eastAsia="Arial"/>
                <w:lang w:val="tr-TR"/>
              </w:rPr>
            </w:pPr>
          </w:p>
          <w:p w14:paraId="7F775660" w14:textId="77777777" w:rsidR="008569C5" w:rsidRPr="00B3374F" w:rsidRDefault="008569C5" w:rsidP="008569C5">
            <w:pPr>
              <w:rPr>
                <w:rFonts w:eastAsia="Arial"/>
                <w:lang w:val="tr-TR"/>
              </w:rPr>
            </w:pPr>
          </w:p>
          <w:p w14:paraId="20399DEF" w14:textId="77777777" w:rsidR="008569C5" w:rsidRPr="00B3374F" w:rsidRDefault="008569C5" w:rsidP="008569C5">
            <w:pPr>
              <w:rPr>
                <w:rFonts w:eastAsia="Arial"/>
                <w:lang w:val="tr-TR"/>
              </w:rPr>
            </w:pPr>
          </w:p>
          <w:p w14:paraId="5D6C9371" w14:textId="77777777" w:rsidR="008569C5" w:rsidRPr="00B3374F" w:rsidRDefault="008569C5" w:rsidP="008569C5">
            <w:pPr>
              <w:rPr>
                <w:rFonts w:eastAsia="Arial"/>
                <w:lang w:val="tr-TR"/>
              </w:rPr>
            </w:pPr>
          </w:p>
          <w:p w14:paraId="29614A0B" w14:textId="77777777" w:rsidR="008569C5" w:rsidRPr="00B3374F" w:rsidRDefault="008569C5" w:rsidP="008569C5">
            <w:pPr>
              <w:rPr>
                <w:rFonts w:eastAsia="Arial"/>
                <w:lang w:val="tr-TR"/>
              </w:rPr>
            </w:pPr>
          </w:p>
          <w:p w14:paraId="1462425E" w14:textId="77777777" w:rsidR="008569C5" w:rsidRPr="00B3374F" w:rsidRDefault="008569C5" w:rsidP="008569C5">
            <w:pPr>
              <w:rPr>
                <w:rFonts w:eastAsia="Arial"/>
                <w:lang w:val="tr-TR"/>
              </w:rPr>
            </w:pPr>
          </w:p>
          <w:p w14:paraId="1898D6BC" w14:textId="77777777" w:rsidR="008569C5" w:rsidRPr="00B3374F" w:rsidRDefault="008569C5" w:rsidP="008569C5">
            <w:pPr>
              <w:rPr>
                <w:rFonts w:eastAsia="Arial"/>
                <w:lang w:val="tr-TR"/>
              </w:rPr>
            </w:pPr>
          </w:p>
          <w:p w14:paraId="3A72A1D2" w14:textId="77777777" w:rsidR="008569C5" w:rsidRPr="00B3374F" w:rsidRDefault="008569C5" w:rsidP="008569C5">
            <w:pPr>
              <w:rPr>
                <w:rFonts w:eastAsia="Arial"/>
                <w:lang w:val="tr-TR"/>
              </w:rPr>
            </w:pPr>
          </w:p>
          <w:p w14:paraId="5AB6BF9E" w14:textId="77777777" w:rsidR="008569C5" w:rsidRPr="00B3374F" w:rsidRDefault="008569C5" w:rsidP="008569C5">
            <w:pPr>
              <w:rPr>
                <w:rFonts w:eastAsia="Arial"/>
                <w:lang w:val="tr-TR"/>
              </w:rPr>
            </w:pPr>
          </w:p>
          <w:p w14:paraId="2FE1F16F" w14:textId="77777777" w:rsidR="008569C5" w:rsidRPr="00B3374F" w:rsidRDefault="008569C5" w:rsidP="008569C5">
            <w:pPr>
              <w:rPr>
                <w:rFonts w:eastAsia="Arial"/>
                <w:lang w:val="tr-TR"/>
              </w:rPr>
            </w:pPr>
          </w:p>
          <w:p w14:paraId="09F7EB6C" w14:textId="77777777" w:rsidR="008569C5" w:rsidRPr="00B3374F" w:rsidRDefault="008569C5" w:rsidP="008569C5">
            <w:pPr>
              <w:rPr>
                <w:rFonts w:eastAsia="Arial"/>
                <w:lang w:val="tr-TR"/>
              </w:rPr>
            </w:pPr>
          </w:p>
          <w:p w14:paraId="070F3547" w14:textId="77777777" w:rsidR="008569C5" w:rsidRPr="00B3374F" w:rsidRDefault="008569C5" w:rsidP="008569C5">
            <w:pPr>
              <w:rPr>
                <w:rFonts w:eastAsia="Arial"/>
                <w:lang w:val="tr-TR"/>
              </w:rPr>
            </w:pPr>
          </w:p>
          <w:p w14:paraId="6D7B8A41" w14:textId="77777777" w:rsidR="008569C5" w:rsidRPr="00B3374F" w:rsidRDefault="008569C5" w:rsidP="008569C5">
            <w:pPr>
              <w:rPr>
                <w:rFonts w:eastAsia="Arial"/>
                <w:lang w:val="tr-TR"/>
              </w:rPr>
            </w:pPr>
          </w:p>
          <w:p w14:paraId="3773D8EC" w14:textId="77777777" w:rsidR="008569C5" w:rsidRPr="00B3374F" w:rsidRDefault="008569C5" w:rsidP="008569C5">
            <w:pPr>
              <w:rPr>
                <w:rFonts w:eastAsia="Arial"/>
                <w:lang w:val="tr-TR"/>
              </w:rPr>
            </w:pPr>
          </w:p>
          <w:p w14:paraId="2FC0A15D" w14:textId="77777777" w:rsidR="008569C5" w:rsidRDefault="008569C5" w:rsidP="008569C5">
            <w:pPr>
              <w:rPr>
                <w:rFonts w:eastAsia="Arial"/>
                <w:lang w:val="tr-TR"/>
              </w:rPr>
            </w:pPr>
          </w:p>
          <w:p w14:paraId="36227440" w14:textId="77777777" w:rsidR="00F810EE" w:rsidRPr="00F810EE" w:rsidRDefault="00F810EE" w:rsidP="008569C5">
            <w:pPr>
              <w:rPr>
                <w:rFonts w:eastAsia="Arial"/>
                <w:sz w:val="15"/>
                <w:szCs w:val="15"/>
                <w:lang w:val="tr-TR"/>
              </w:rPr>
            </w:pPr>
          </w:p>
          <w:p w14:paraId="0BFB3E50" w14:textId="77777777" w:rsidR="008569C5" w:rsidRPr="00B3374F" w:rsidRDefault="008569C5" w:rsidP="008569C5">
            <w:pPr>
              <w:rPr>
                <w:rFonts w:eastAsia="Arial"/>
                <w:lang w:val="tr-TR"/>
              </w:rPr>
            </w:pPr>
          </w:p>
          <w:p w14:paraId="40922827" w14:textId="77777777" w:rsidR="008569C5" w:rsidRPr="00B3374F" w:rsidRDefault="008569C5" w:rsidP="008569C5">
            <w:pPr>
              <w:rPr>
                <w:rFonts w:eastAsia="Arial"/>
                <w:lang w:val="tr-TR"/>
              </w:rPr>
            </w:pPr>
          </w:p>
          <w:p w14:paraId="421B36A3" w14:textId="77777777" w:rsidR="008569C5" w:rsidRPr="00B3374F" w:rsidRDefault="008569C5" w:rsidP="008569C5">
            <w:pPr>
              <w:rPr>
                <w:rFonts w:eastAsia="Arial"/>
                <w:lang w:val="tr-TR"/>
              </w:rPr>
            </w:pPr>
            <w:r w:rsidRPr="00B3374F">
              <w:rPr>
                <w:lang w:val="tr-TR"/>
              </w:rPr>
              <w:t xml:space="preserve">Tartışmaların ikili gruplar halinde yapılacağını, birkaç dakika sonra ayrılan grupların birleştirileceğini ve ikili grupların 4 kişilik bir grup halinde düşünmeleri gerektiğini açıklayın. </w:t>
            </w:r>
          </w:p>
          <w:p w14:paraId="290BD638" w14:textId="77777777" w:rsidR="008569C5" w:rsidRPr="00B3374F" w:rsidRDefault="008569C5" w:rsidP="008569C5">
            <w:pPr>
              <w:rPr>
                <w:rFonts w:eastAsia="Arial"/>
                <w:lang w:val="tr-TR"/>
              </w:rPr>
            </w:pPr>
          </w:p>
          <w:p w14:paraId="7067AC8C" w14:textId="4625F55D" w:rsidR="008569C5" w:rsidRPr="00B3374F" w:rsidRDefault="008569C5" w:rsidP="008569C5">
            <w:pPr>
              <w:rPr>
                <w:lang w:val="tr-TR"/>
              </w:rPr>
            </w:pPr>
            <w:r w:rsidRPr="00B3374F">
              <w:rPr>
                <w:lang w:val="tr-TR"/>
              </w:rPr>
              <w:t xml:space="preserve">Çiftlere yönelik ara odaları başlatın. 2-3 dakika süre verin, ardından 5'li gruplar oluşturmak için araları birleştirin. 5 dakika süre verin ve ardından ara odaları kapatın.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4536621" w14:textId="53DF9CBA" w:rsidR="008569C5" w:rsidRPr="00B3374F" w:rsidRDefault="008569C5" w:rsidP="008569C5">
            <w:pPr>
              <w:spacing w:before="120"/>
              <w:rPr>
                <w:rStyle w:val="Emphasis"/>
                <w:i w:val="0"/>
                <w:iCs w:val="0"/>
                <w:lang w:val="tr-TR"/>
              </w:rPr>
            </w:pPr>
            <w:r w:rsidRPr="00B3374F">
              <w:rPr>
                <w:lang w:val="tr-TR"/>
              </w:rPr>
              <w:lastRenderedPageBreak/>
              <w:t>30 dk</w:t>
            </w:r>
          </w:p>
        </w:tc>
      </w:tr>
      <w:tr w:rsidR="008569C5" w:rsidRPr="00B3374F"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8018B7D" w14:textId="77777777" w:rsidR="008569C5" w:rsidRPr="00B3374F" w:rsidRDefault="008569C5" w:rsidP="00400371">
            <w:pPr>
              <w:pStyle w:val="TableSmallBlueHeading"/>
              <w:rPr>
                <w:lang w:val="tr-TR"/>
              </w:rPr>
            </w:pPr>
            <w:r w:rsidRPr="00B3374F">
              <w:rPr>
                <w:lang w:val="tr-TR"/>
              </w:rPr>
              <w:lastRenderedPageBreak/>
              <w:t>Kendi çalışmalarımızdaki güncel zorluklar</w:t>
            </w:r>
          </w:p>
          <w:p w14:paraId="1A798AC8" w14:textId="77777777" w:rsidR="008569C5" w:rsidRPr="00B3374F" w:rsidRDefault="008569C5" w:rsidP="008569C5">
            <w:pPr>
              <w:rPr>
                <w:rFonts w:eastAsia="Arial"/>
                <w:lang w:val="tr-TR"/>
              </w:rPr>
            </w:pPr>
            <w:r w:rsidRPr="00B3374F">
              <w:rPr>
                <w:lang w:val="tr-TR"/>
              </w:rPr>
              <w:t xml:space="preserve">Slayt 83'ü gösterin ve çocukların toplumsal cinsiyetle ilgili risk ve dayanıklılık analizlerinin program döngüsü boyunca yapılması gerektiğini </w:t>
            </w:r>
            <w:r w:rsidRPr="00B3374F">
              <w:rPr>
                <w:b/>
                <w:lang w:val="tr-TR"/>
              </w:rPr>
              <w:t>açıklayın</w:t>
            </w:r>
            <w:r w:rsidRPr="00B3374F">
              <w:rPr>
                <w:lang w:val="tr-TR"/>
              </w:rPr>
              <w:t>. Toplumsal cinsiyet, aile dinamiklerini ve çocuklara yönelik bakım düzenlemelerini de ciddi anlamda etkilemektedir. Şu müdahaleler yapılmalıdır:</w:t>
            </w:r>
          </w:p>
          <w:p w14:paraId="43CDE642" w14:textId="77777777" w:rsidR="008569C5" w:rsidRPr="009C542C" w:rsidRDefault="008569C5" w:rsidP="009C542C">
            <w:pPr>
              <w:pStyle w:val="NormalTextBulletsLevel2"/>
              <w:spacing w:line="264" w:lineRule="auto"/>
              <w:ind w:left="1003" w:hanging="357"/>
              <w:rPr>
                <w:lang w:val="tr-TR"/>
              </w:rPr>
            </w:pPr>
            <w:r w:rsidRPr="009C542C">
              <w:rPr>
                <w:lang w:val="tr-TR"/>
              </w:rPr>
              <w:t>Toplumsal cinsiyet ayrımcılığı ve eşitsizliğinin temel nedenlerine karşı duyarlı olun;</w:t>
            </w:r>
          </w:p>
          <w:p w14:paraId="4D075661" w14:textId="77777777" w:rsidR="008569C5" w:rsidRPr="009C542C" w:rsidRDefault="008569C5" w:rsidP="009C542C">
            <w:pPr>
              <w:pStyle w:val="NormalTextBulletsLevel2"/>
              <w:spacing w:line="264" w:lineRule="auto"/>
              <w:ind w:left="1003" w:hanging="357"/>
              <w:rPr>
                <w:lang w:val="tr-TR"/>
              </w:rPr>
            </w:pPr>
            <w:r w:rsidRPr="009C542C">
              <w:rPr>
                <w:lang w:val="tr-TR"/>
              </w:rPr>
              <w:t>Toplumsal cinsiyete dayalı güç ilişkilerini pekiştirmekten veya sürdürmekten kaçının; ve</w:t>
            </w:r>
          </w:p>
          <w:p w14:paraId="2D89B05D" w14:textId="77777777" w:rsidR="008569C5" w:rsidRPr="009C542C" w:rsidRDefault="008569C5" w:rsidP="009C542C">
            <w:pPr>
              <w:pStyle w:val="NormalTextBulletsLevel2"/>
              <w:spacing w:line="264" w:lineRule="auto"/>
              <w:ind w:left="1003" w:hanging="357"/>
              <w:rPr>
                <w:lang w:val="tr-TR"/>
              </w:rPr>
            </w:pPr>
            <w:r w:rsidRPr="009C542C">
              <w:rPr>
                <w:lang w:val="tr-TR"/>
              </w:rPr>
              <w:t>Mümkün her durumda toplumsal cinsiyet eşitliğini destekleyin.</w:t>
            </w:r>
          </w:p>
          <w:p w14:paraId="24D82B46" w14:textId="59C05558" w:rsidR="008569C5" w:rsidRPr="00B3374F" w:rsidRDefault="008569C5" w:rsidP="008569C5">
            <w:pPr>
              <w:widowControl w:val="0"/>
              <w:rPr>
                <w:rFonts w:eastAsia="Arial"/>
                <w:lang w:val="tr-TR"/>
              </w:rPr>
            </w:pPr>
            <w:r w:rsidRPr="00B3374F">
              <w:rPr>
                <w:b/>
                <w:lang w:val="tr-TR"/>
              </w:rPr>
              <w:t>Talimatlar:</w:t>
            </w:r>
            <w:r w:rsidR="007D282F">
              <w:rPr>
                <w:b/>
                <w:lang w:val="tr-TR"/>
              </w:rPr>
              <w:t xml:space="preserve"> </w:t>
            </w:r>
            <w:r w:rsidRPr="00B3374F">
              <w:rPr>
                <w:lang w:val="tr-TR"/>
              </w:rPr>
              <w:t xml:space="preserve">Slayt 84’ü gösterin ve katılımcıları çiftlere ayırın. Bu faaliyet için aynı kuruluştan meslektaşlarla çalışmak faydalı olabilir, bu nedenle grup için geçerliyse bu seçeneği sunun. Aksi takdirde, rastgele çiftler halinde düzenleyin. </w:t>
            </w:r>
          </w:p>
          <w:p w14:paraId="5926156F" w14:textId="4B2A2ABF" w:rsidR="008569C5" w:rsidRPr="00B3374F" w:rsidRDefault="008569C5" w:rsidP="00C94351">
            <w:pPr>
              <w:widowControl w:val="0"/>
              <w:rPr>
                <w:rFonts w:eastAsia="Arial"/>
                <w:lang w:val="tr-TR"/>
              </w:rPr>
            </w:pPr>
            <w:r w:rsidRPr="00B3374F">
              <w:rPr>
                <w:lang w:val="tr-TR"/>
              </w:rPr>
              <w:t xml:space="preserve">Önümüzdeki 15 dakika boyunca katılımcıların eşleriyle birlikte CPHA müdahalelerini toplumsal cinsiyete duyarlı hale getirme konusunda ne gibi zorluklar yaşadıkları üzerine tartışmaları gerektiğini açıklayın. Ne gibi engellerle karşılaşıyorlar? Karmaşık veya zor olan nedir? </w:t>
            </w:r>
          </w:p>
          <w:p w14:paraId="251122B6" w14:textId="77777777" w:rsidR="008569C5" w:rsidRPr="00B3374F" w:rsidRDefault="008569C5" w:rsidP="008569C5">
            <w:pPr>
              <w:widowControl w:val="0"/>
              <w:rPr>
                <w:rFonts w:eastAsia="Arial"/>
                <w:lang w:val="tr-TR"/>
              </w:rPr>
            </w:pPr>
            <w:r w:rsidRPr="00B3374F">
              <w:rPr>
                <w:lang w:val="tr-TR"/>
              </w:rPr>
              <w:t xml:space="preserve">Bu aşamada çözümleri tartışmamalarını, fakat toplumsal cinsiyet eşitliğinin ve toplumsal cinsiyete duyarlı programlamanın desteklenmesiyle ilgili zorlukları not etmelerini ve en önemli </w:t>
            </w:r>
            <w:r w:rsidRPr="00B3374F">
              <w:rPr>
                <w:lang w:val="tr-TR"/>
              </w:rPr>
              <w:lastRenderedPageBreak/>
              <w:t>zorluklarını tespit etmeleri gerektiğini hatırlatın. (Bir organizasyonel çift olarak çalışılıyorsa, bunun ortak bir öncelik olması gerektiğini unutmayın. Rastgele çiftler halinde çalışılıyorsa, çiftin her üyesinin farklı bir önceliği olabilir.)</w:t>
            </w:r>
          </w:p>
          <w:p w14:paraId="31563A56" w14:textId="64D45933" w:rsidR="008569C5" w:rsidRPr="00B3374F" w:rsidRDefault="008569C5" w:rsidP="00400371">
            <w:pPr>
              <w:widowControl w:val="0"/>
              <w:rPr>
                <w:rFonts w:eastAsia="Arial"/>
                <w:rtl/>
                <w:lang w:val="tr-TR"/>
              </w:rPr>
            </w:pPr>
            <w:r w:rsidRPr="00B3374F">
              <w:rPr>
                <w:lang w:val="tr-TR"/>
              </w:rPr>
              <w:t xml:space="preserve">Gerektiğinde gözlemlemek ve destek vermek için gruplar arasında dolaşın.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269C8DC" w14:textId="77777777" w:rsidR="008569C5" w:rsidRPr="00B3374F" w:rsidRDefault="008569C5" w:rsidP="008569C5">
            <w:pPr>
              <w:rPr>
                <w:rFonts w:eastAsia="Arial"/>
                <w:lang w:val="tr-TR"/>
              </w:rPr>
            </w:pPr>
          </w:p>
          <w:p w14:paraId="4F4B738B" w14:textId="77777777" w:rsidR="008569C5" w:rsidRPr="00B3374F" w:rsidRDefault="008569C5" w:rsidP="008569C5">
            <w:pPr>
              <w:rPr>
                <w:rFonts w:eastAsia="Arial"/>
                <w:lang w:val="tr-TR"/>
              </w:rPr>
            </w:pPr>
          </w:p>
          <w:p w14:paraId="1C9C6A40" w14:textId="77777777" w:rsidR="008569C5" w:rsidRPr="00B3374F" w:rsidRDefault="008569C5" w:rsidP="008569C5">
            <w:pPr>
              <w:rPr>
                <w:rFonts w:eastAsia="Arial"/>
                <w:lang w:val="tr-TR"/>
              </w:rPr>
            </w:pPr>
          </w:p>
          <w:p w14:paraId="37A4C90E" w14:textId="77777777" w:rsidR="008569C5" w:rsidRPr="00B3374F" w:rsidRDefault="008569C5" w:rsidP="008569C5">
            <w:pPr>
              <w:rPr>
                <w:rFonts w:eastAsia="Arial"/>
                <w:lang w:val="tr-TR"/>
              </w:rPr>
            </w:pPr>
          </w:p>
          <w:p w14:paraId="47C1F394" w14:textId="77777777" w:rsidR="008569C5" w:rsidRPr="00B3374F" w:rsidRDefault="008569C5" w:rsidP="008569C5">
            <w:pPr>
              <w:rPr>
                <w:rFonts w:eastAsia="Arial"/>
                <w:lang w:val="tr-TR"/>
              </w:rPr>
            </w:pPr>
          </w:p>
          <w:p w14:paraId="76AA5844" w14:textId="77777777" w:rsidR="008569C5" w:rsidRPr="00B3374F" w:rsidRDefault="008569C5" w:rsidP="008569C5">
            <w:pPr>
              <w:rPr>
                <w:rFonts w:eastAsia="Arial"/>
                <w:lang w:val="tr-TR"/>
              </w:rPr>
            </w:pPr>
          </w:p>
          <w:p w14:paraId="442C5F3B" w14:textId="77777777" w:rsidR="008569C5" w:rsidRDefault="008569C5" w:rsidP="008569C5">
            <w:pPr>
              <w:rPr>
                <w:rFonts w:eastAsia="Arial"/>
                <w:lang w:val="tr-TR"/>
              </w:rPr>
            </w:pPr>
          </w:p>
          <w:p w14:paraId="428375DA" w14:textId="77777777" w:rsidR="009C542C" w:rsidRDefault="009C542C" w:rsidP="008569C5">
            <w:pPr>
              <w:rPr>
                <w:rFonts w:eastAsia="Arial"/>
                <w:lang w:val="tr-TR"/>
              </w:rPr>
            </w:pPr>
          </w:p>
          <w:p w14:paraId="50405E2C" w14:textId="77777777" w:rsidR="009C542C" w:rsidRDefault="009C542C" w:rsidP="008569C5">
            <w:pPr>
              <w:rPr>
                <w:rFonts w:eastAsia="Arial"/>
                <w:lang w:val="tr-TR"/>
              </w:rPr>
            </w:pPr>
          </w:p>
          <w:p w14:paraId="7C853BBF" w14:textId="77777777" w:rsidR="009C542C" w:rsidRPr="00B3374F" w:rsidRDefault="009C542C" w:rsidP="008569C5">
            <w:pPr>
              <w:rPr>
                <w:rFonts w:eastAsia="Arial"/>
                <w:lang w:val="tr-TR"/>
              </w:rPr>
            </w:pPr>
          </w:p>
          <w:p w14:paraId="754E2D27" w14:textId="77777777" w:rsidR="008569C5" w:rsidRPr="00B3374F" w:rsidRDefault="008569C5" w:rsidP="008569C5">
            <w:pPr>
              <w:rPr>
                <w:rFonts w:eastAsia="Arial"/>
                <w:lang w:val="tr-TR"/>
              </w:rPr>
            </w:pPr>
          </w:p>
          <w:p w14:paraId="53271F63" w14:textId="77777777" w:rsidR="008569C5" w:rsidRPr="00B3374F" w:rsidRDefault="008569C5" w:rsidP="008569C5">
            <w:pPr>
              <w:rPr>
                <w:rFonts w:eastAsia="Arial"/>
                <w:lang w:val="tr-TR"/>
              </w:rPr>
            </w:pPr>
          </w:p>
          <w:p w14:paraId="1EEBFA4D" w14:textId="77777777" w:rsidR="008569C5" w:rsidRPr="00B3374F" w:rsidRDefault="008569C5" w:rsidP="008569C5">
            <w:pPr>
              <w:rPr>
                <w:rFonts w:eastAsia="Arial"/>
                <w:lang w:val="tr-TR"/>
              </w:rPr>
            </w:pPr>
          </w:p>
          <w:p w14:paraId="5DEE0D93" w14:textId="77777777" w:rsidR="008569C5" w:rsidRPr="00B3374F" w:rsidRDefault="008569C5" w:rsidP="008569C5">
            <w:pPr>
              <w:rPr>
                <w:rFonts w:eastAsia="Arial"/>
                <w:lang w:val="tr-TR"/>
              </w:rPr>
            </w:pPr>
          </w:p>
          <w:p w14:paraId="108BA3B0" w14:textId="77777777" w:rsidR="008569C5" w:rsidRPr="00B3374F" w:rsidRDefault="008569C5" w:rsidP="008569C5">
            <w:pPr>
              <w:rPr>
                <w:rFonts w:eastAsia="Arial"/>
                <w:lang w:val="tr-TR"/>
              </w:rPr>
            </w:pPr>
          </w:p>
          <w:p w14:paraId="58133DE6" w14:textId="77777777" w:rsidR="008569C5" w:rsidRPr="00B3374F" w:rsidRDefault="008569C5" w:rsidP="008569C5">
            <w:pPr>
              <w:rPr>
                <w:rFonts w:eastAsia="Arial"/>
                <w:lang w:val="tr-TR"/>
              </w:rPr>
            </w:pPr>
          </w:p>
          <w:p w14:paraId="753A8BC6" w14:textId="77777777" w:rsidR="008569C5" w:rsidRPr="00B3374F" w:rsidRDefault="008569C5" w:rsidP="008569C5">
            <w:pPr>
              <w:rPr>
                <w:rFonts w:eastAsia="Arial"/>
                <w:lang w:val="tr-TR"/>
              </w:rPr>
            </w:pPr>
            <w:r w:rsidRPr="00B3374F">
              <w:rPr>
                <w:lang w:val="tr-TR"/>
              </w:rPr>
              <w:t xml:space="preserve">Rastgele ya da aynı kuruluştan meslektaşlarla birlikte çiftlerden oluşan ara odalar hazırlayın. </w:t>
            </w:r>
          </w:p>
          <w:p w14:paraId="6211285C" w14:textId="77777777" w:rsidR="008569C5" w:rsidRPr="00B3374F" w:rsidRDefault="008569C5" w:rsidP="008569C5">
            <w:pPr>
              <w:rPr>
                <w:rFonts w:eastAsia="Arial"/>
                <w:lang w:val="tr-TR"/>
              </w:rPr>
            </w:pPr>
          </w:p>
          <w:p w14:paraId="5408B7B4" w14:textId="287BDECB" w:rsidR="008569C5" w:rsidRPr="00B3374F" w:rsidRDefault="008569C5" w:rsidP="008569C5">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7C52A6" w14:textId="5B64370A" w:rsidR="008569C5" w:rsidRPr="00B3374F" w:rsidRDefault="008569C5" w:rsidP="008569C5">
            <w:pPr>
              <w:spacing w:before="120"/>
              <w:rPr>
                <w:rStyle w:val="Emphasis"/>
                <w:i w:val="0"/>
                <w:iCs w:val="0"/>
                <w:lang w:val="tr-TR"/>
              </w:rPr>
            </w:pPr>
            <w:r w:rsidRPr="00B3374F">
              <w:rPr>
                <w:lang w:val="tr-TR"/>
              </w:rPr>
              <w:lastRenderedPageBreak/>
              <w:t>15 dk</w:t>
            </w:r>
          </w:p>
        </w:tc>
      </w:tr>
      <w:tr w:rsidR="008569C5" w:rsidRPr="00B3374F"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EA05E4A" w14:textId="77777777" w:rsidR="008569C5" w:rsidRPr="00B3374F" w:rsidRDefault="008569C5" w:rsidP="00400371">
            <w:pPr>
              <w:pStyle w:val="TableSmallBlueHeading"/>
              <w:rPr>
                <w:lang w:val="tr-TR"/>
              </w:rPr>
            </w:pPr>
            <w:r w:rsidRPr="00B3374F">
              <w:rPr>
                <w:lang w:val="tr-TR"/>
              </w:rPr>
              <w:t>Toplumsal cinsiyete duyarlı müdahaleler için fırsatlar</w:t>
            </w:r>
          </w:p>
          <w:p w14:paraId="2163648F" w14:textId="77777777" w:rsidR="008569C5" w:rsidRPr="00B3374F" w:rsidRDefault="008569C5" w:rsidP="008569C5">
            <w:pPr>
              <w:rPr>
                <w:rFonts w:eastAsia="Arial"/>
                <w:lang w:val="tr-TR"/>
              </w:rPr>
            </w:pPr>
            <w:r w:rsidRPr="00B3374F">
              <w:rPr>
                <w:lang w:val="tr-TR"/>
              </w:rPr>
              <w:t xml:space="preserve">Grubu tekrar bir araya getirin ve bu oturumun geri kalanında çift danışmanlığı metodolojisini kullanarak potansiyel çözümler üzerinde düşüneceğimizi açıklayın. </w:t>
            </w:r>
          </w:p>
          <w:p w14:paraId="3B2429D2" w14:textId="77777777" w:rsidR="008569C5" w:rsidRPr="00B3374F" w:rsidRDefault="008569C5" w:rsidP="008569C5">
            <w:pPr>
              <w:rPr>
                <w:rFonts w:eastAsia="Arial"/>
                <w:lang w:val="tr-TR"/>
              </w:rPr>
            </w:pPr>
            <w:r w:rsidRPr="00B3374F">
              <w:rPr>
                <w:b/>
                <w:lang w:val="tr-TR"/>
              </w:rPr>
              <w:t xml:space="preserve">Talimatlar: </w:t>
            </w:r>
            <w:r w:rsidRPr="00B3374F">
              <w:rPr>
                <w:lang w:val="tr-TR"/>
              </w:rPr>
              <w:t>Slayt 85'i gösterin ve etkinliğin nasıl çalıştığını izah edin. Katılımcılardan biri 'müşteri' rolünde olacaktır. En önemli meydan okumalarını genel gruba okuyacaklardır. Kalan her katılımcı bir cümle ile yanıt verecektir. Bunlar şu kapsamda olabilir:</w:t>
            </w:r>
          </w:p>
          <w:p w14:paraId="756541C4" w14:textId="77777777" w:rsidR="008569C5" w:rsidRPr="00B3374F" w:rsidRDefault="008569C5" w:rsidP="00C94351">
            <w:pPr>
              <w:pStyle w:val="NormalTextBulletsLevel1"/>
              <w:ind w:left="641" w:hanging="357"/>
              <w:rPr>
                <w:highlight w:val="white"/>
                <w:lang w:val="tr-TR"/>
              </w:rPr>
            </w:pPr>
            <w:r w:rsidRPr="00B3374F">
              <w:rPr>
                <w:highlight w:val="white"/>
                <w:lang w:val="tr-TR"/>
              </w:rPr>
              <w:t>Önerilen bir eylem</w:t>
            </w:r>
          </w:p>
          <w:p w14:paraId="4898EC4C" w14:textId="77777777" w:rsidR="008569C5" w:rsidRPr="00B3374F" w:rsidRDefault="008569C5" w:rsidP="00C94351">
            <w:pPr>
              <w:pStyle w:val="NormalTextBulletsLevel1"/>
              <w:ind w:left="641" w:hanging="357"/>
              <w:rPr>
                <w:highlight w:val="white"/>
                <w:lang w:val="tr-TR"/>
              </w:rPr>
            </w:pPr>
            <w:r w:rsidRPr="00B3374F">
              <w:rPr>
                <w:highlight w:val="white"/>
                <w:lang w:val="tr-TR"/>
              </w:rPr>
              <w:t>Müşterinin düşüncesini ilerletmek için bir soru</w:t>
            </w:r>
          </w:p>
          <w:p w14:paraId="2DADEF42" w14:textId="77777777" w:rsidR="008569C5" w:rsidRPr="00B3374F" w:rsidRDefault="008569C5" w:rsidP="00C94351">
            <w:pPr>
              <w:pStyle w:val="NormalTextBulletsLevel1"/>
              <w:ind w:left="641" w:hanging="357"/>
              <w:rPr>
                <w:highlight w:val="white"/>
                <w:lang w:val="tr-TR"/>
              </w:rPr>
            </w:pPr>
            <w:r w:rsidRPr="00B3374F">
              <w:rPr>
                <w:highlight w:val="white"/>
                <w:lang w:val="tr-TR"/>
              </w:rPr>
              <w:t>İlave bir destekleyici unsur veya bir kaynak</w:t>
            </w:r>
          </w:p>
          <w:p w14:paraId="6AFC0E09" w14:textId="77777777" w:rsidR="008569C5" w:rsidRPr="00B3374F" w:rsidRDefault="008569C5" w:rsidP="008569C5">
            <w:pPr>
              <w:rPr>
                <w:rFonts w:eastAsia="Arial"/>
                <w:lang w:val="tr-TR"/>
              </w:rPr>
            </w:pPr>
            <w:r w:rsidRPr="00B3374F">
              <w:rPr>
                <w:lang w:val="tr-TR"/>
              </w:rPr>
              <w:t xml:space="preserve">Müşterinin rolü, önerileri dinleyip kendisine uyanları not etmektir. Bu aşamada herhangi bir yanıt vermemeli veya bir tartışma başlatmamalıdırlar. Birisi yardım teklif ederse seans dışında da takip yapılabilir. </w:t>
            </w:r>
          </w:p>
          <w:p w14:paraId="1527D067" w14:textId="77777777" w:rsidR="008569C5" w:rsidRPr="00B3374F" w:rsidRDefault="008569C5" w:rsidP="008569C5">
            <w:pPr>
              <w:rPr>
                <w:rFonts w:eastAsia="Arial"/>
                <w:lang w:val="tr-TR"/>
              </w:rPr>
            </w:pPr>
            <w:r w:rsidRPr="00B3374F">
              <w:rPr>
                <w:lang w:val="tr-TR"/>
              </w:rPr>
              <w:lastRenderedPageBreak/>
              <w:t xml:space="preserve">Konunun anlaşıldığını kontrol edin. </w:t>
            </w:r>
          </w:p>
          <w:p w14:paraId="5636BF78" w14:textId="77777777" w:rsidR="008569C5" w:rsidRPr="00B3374F" w:rsidRDefault="008569C5" w:rsidP="008569C5">
            <w:pPr>
              <w:rPr>
                <w:rFonts w:eastAsia="Arial"/>
                <w:lang w:val="tr-TR"/>
              </w:rPr>
            </w:pPr>
            <w:r w:rsidRPr="00B3374F">
              <w:rPr>
                <w:lang w:val="tr-TR"/>
              </w:rPr>
              <w:t>İlk müşteri olması ve etkinliği başlatması için bir gönüllü davet edin. İşlerin ilerlemesini sağlayın ve diğer katılımcıların tavsiyeler üzerinde fazla zaman harcamasına izin vermeyin. Amaç, müşterinin seçim yapabileceği çok sayıda olası fikir elde etmektir.</w:t>
            </w:r>
          </w:p>
          <w:p w14:paraId="460C67E7" w14:textId="278E993F" w:rsidR="008569C5" w:rsidRPr="00B3374F" w:rsidRDefault="008569C5" w:rsidP="008569C5">
            <w:pPr>
              <w:rPr>
                <w:lang w:val="tr-TR"/>
              </w:rPr>
            </w:pPr>
            <w:r w:rsidRPr="00B3374F">
              <w:rPr>
                <w:lang w:val="tr-TR"/>
              </w:rPr>
              <w:t xml:space="preserve">Diğer katılımcılarla da tekrarlayın. Grubun büyüklüğüne bağlı olarak, göstermek için tam genel grupta iki tur yapmayı ve ardından herkese zaman tanımak için kalan 'müşteriler' için iki küçük gruba ayrılmayı seçebilirsiniz.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499C92D" w14:textId="77777777" w:rsidR="008569C5" w:rsidRPr="00B3374F" w:rsidRDefault="008569C5" w:rsidP="008569C5">
            <w:pPr>
              <w:rPr>
                <w:rFonts w:eastAsia="Arial"/>
                <w:lang w:val="tr-TR"/>
              </w:rPr>
            </w:pPr>
          </w:p>
          <w:p w14:paraId="3AC77B2B" w14:textId="77777777" w:rsidR="008569C5" w:rsidRPr="00B3374F" w:rsidRDefault="008569C5" w:rsidP="008569C5">
            <w:pPr>
              <w:rPr>
                <w:rFonts w:eastAsia="Arial"/>
                <w:lang w:val="tr-TR"/>
              </w:rPr>
            </w:pPr>
          </w:p>
          <w:p w14:paraId="11CD06D4" w14:textId="77777777" w:rsidR="008569C5" w:rsidRPr="00B3374F" w:rsidRDefault="008569C5" w:rsidP="008569C5">
            <w:pPr>
              <w:rPr>
                <w:rFonts w:eastAsia="Arial"/>
                <w:lang w:val="tr-TR"/>
              </w:rPr>
            </w:pPr>
          </w:p>
          <w:p w14:paraId="018B9D34" w14:textId="77777777" w:rsidR="008569C5" w:rsidRPr="00B3374F" w:rsidRDefault="008569C5" w:rsidP="008569C5">
            <w:pPr>
              <w:rPr>
                <w:rFonts w:eastAsia="Arial"/>
                <w:lang w:val="tr-TR"/>
              </w:rPr>
            </w:pPr>
          </w:p>
          <w:p w14:paraId="641A917B" w14:textId="77777777" w:rsidR="008569C5" w:rsidRPr="00B3374F" w:rsidRDefault="008569C5" w:rsidP="008569C5">
            <w:pPr>
              <w:rPr>
                <w:rFonts w:eastAsia="Arial"/>
                <w:lang w:val="tr-TR"/>
              </w:rPr>
            </w:pPr>
          </w:p>
          <w:p w14:paraId="6A4C015C" w14:textId="77777777" w:rsidR="008569C5" w:rsidRPr="00B3374F" w:rsidRDefault="008569C5" w:rsidP="008569C5">
            <w:pPr>
              <w:rPr>
                <w:rFonts w:eastAsia="Arial"/>
                <w:lang w:val="tr-TR"/>
              </w:rPr>
            </w:pPr>
          </w:p>
          <w:p w14:paraId="00DD1E63" w14:textId="77777777" w:rsidR="008569C5" w:rsidRPr="00B3374F" w:rsidRDefault="008569C5" w:rsidP="008569C5">
            <w:pPr>
              <w:rPr>
                <w:rFonts w:eastAsia="Arial"/>
                <w:lang w:val="tr-TR"/>
              </w:rPr>
            </w:pPr>
          </w:p>
          <w:p w14:paraId="3DE36806" w14:textId="77777777" w:rsidR="008569C5" w:rsidRPr="00B3374F" w:rsidRDefault="008569C5" w:rsidP="008569C5">
            <w:pPr>
              <w:rPr>
                <w:rFonts w:eastAsia="Arial"/>
                <w:lang w:val="tr-TR"/>
              </w:rPr>
            </w:pPr>
          </w:p>
          <w:p w14:paraId="581A8087" w14:textId="77777777" w:rsidR="008569C5" w:rsidRPr="00B3374F" w:rsidRDefault="008569C5" w:rsidP="008569C5">
            <w:pPr>
              <w:rPr>
                <w:rFonts w:eastAsia="Arial"/>
                <w:lang w:val="tr-TR"/>
              </w:rPr>
            </w:pPr>
          </w:p>
          <w:p w14:paraId="0BC191E3" w14:textId="77777777" w:rsidR="008569C5" w:rsidRPr="00B3374F" w:rsidRDefault="008569C5" w:rsidP="008569C5">
            <w:pPr>
              <w:rPr>
                <w:rFonts w:eastAsia="Arial"/>
                <w:lang w:val="tr-TR"/>
              </w:rPr>
            </w:pPr>
            <w:r w:rsidRPr="00B3374F">
              <w:rPr>
                <w:lang w:val="tr-TR"/>
              </w:rPr>
              <w:t>Bu listeyi bir hatırlatıcı olarak kopyalayıp sohbete yapıştırın.</w:t>
            </w:r>
          </w:p>
          <w:p w14:paraId="1C0678F3" w14:textId="77777777" w:rsidR="008569C5" w:rsidRPr="00B3374F" w:rsidRDefault="008569C5" w:rsidP="008569C5">
            <w:pPr>
              <w:rPr>
                <w:rFonts w:eastAsia="Arial"/>
                <w:lang w:val="tr-TR"/>
              </w:rPr>
            </w:pPr>
          </w:p>
          <w:p w14:paraId="3F5AC0B1" w14:textId="77777777" w:rsidR="008569C5" w:rsidRPr="00B3374F" w:rsidRDefault="008569C5" w:rsidP="008569C5">
            <w:pPr>
              <w:rPr>
                <w:rFonts w:eastAsia="Arial"/>
                <w:lang w:val="tr-TR"/>
              </w:rPr>
            </w:pPr>
          </w:p>
          <w:p w14:paraId="179F2BE8" w14:textId="77777777" w:rsidR="008569C5" w:rsidRPr="00B3374F" w:rsidRDefault="008569C5" w:rsidP="008569C5">
            <w:pPr>
              <w:rPr>
                <w:rFonts w:eastAsia="Arial"/>
                <w:lang w:val="tr-TR"/>
              </w:rPr>
            </w:pPr>
          </w:p>
          <w:p w14:paraId="2C8A4DFA" w14:textId="77777777" w:rsidR="008569C5" w:rsidRPr="00B3374F" w:rsidRDefault="008569C5" w:rsidP="008569C5">
            <w:pPr>
              <w:rPr>
                <w:rFonts w:eastAsia="Arial"/>
                <w:lang w:val="tr-TR"/>
              </w:rPr>
            </w:pPr>
          </w:p>
          <w:p w14:paraId="7E346336" w14:textId="77777777" w:rsidR="008569C5" w:rsidRPr="00B3374F" w:rsidRDefault="008569C5" w:rsidP="008569C5">
            <w:pPr>
              <w:rPr>
                <w:rFonts w:eastAsia="Arial"/>
                <w:lang w:val="tr-TR"/>
              </w:rPr>
            </w:pPr>
          </w:p>
          <w:p w14:paraId="3ACEFD83" w14:textId="77777777" w:rsidR="008569C5" w:rsidRPr="00B3374F" w:rsidRDefault="008569C5" w:rsidP="008569C5">
            <w:pPr>
              <w:rPr>
                <w:rFonts w:eastAsia="Arial"/>
                <w:lang w:val="tr-TR"/>
              </w:rPr>
            </w:pPr>
          </w:p>
          <w:p w14:paraId="550636DD" w14:textId="1E52006E" w:rsidR="008569C5" w:rsidRPr="00B3374F" w:rsidRDefault="008569C5" w:rsidP="009C542C">
            <w:pPr>
              <w:rPr>
                <w:rFonts w:eastAsia="Arial"/>
                <w:lang w:val="tr-TR"/>
              </w:rPr>
            </w:pPr>
            <w:r w:rsidRPr="00B3374F">
              <w:rPr>
                <w:lang w:val="tr-TR"/>
              </w:rPr>
              <w:t xml:space="preserve">Grubu bölüyorsanız, grubun yarısı için bir ara oda hazırlayın ve teknik yapımcının ikinci gruptaki etkinliği gerçekleştirmesini sağlayın. </w:t>
            </w:r>
          </w:p>
          <w:p w14:paraId="64FAECDF" w14:textId="06C5F597" w:rsidR="008569C5" w:rsidRPr="00B3374F" w:rsidRDefault="008569C5" w:rsidP="008569C5">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5E0CB1" w14:textId="6E648607" w:rsidR="008569C5" w:rsidRPr="00B3374F" w:rsidRDefault="008569C5" w:rsidP="008569C5">
            <w:pPr>
              <w:spacing w:before="120"/>
              <w:rPr>
                <w:lang w:val="tr-TR"/>
              </w:rPr>
            </w:pPr>
            <w:r w:rsidRPr="00B3374F">
              <w:rPr>
                <w:lang w:val="tr-TR"/>
              </w:rPr>
              <w:lastRenderedPageBreak/>
              <w:t>40 dk</w:t>
            </w:r>
          </w:p>
        </w:tc>
      </w:tr>
      <w:tr w:rsidR="008569C5" w:rsidRPr="00B3374F"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5A2965" w14:textId="77777777" w:rsidR="008569C5" w:rsidRPr="00B3374F" w:rsidRDefault="008569C5" w:rsidP="00400371">
            <w:pPr>
              <w:pStyle w:val="TableSmallBlueHeading"/>
              <w:rPr>
                <w:lang w:val="tr-TR"/>
              </w:rPr>
            </w:pPr>
            <w:r w:rsidRPr="00B3374F">
              <w:rPr>
                <w:lang w:val="tr-TR"/>
              </w:rPr>
              <w:t>Oturum özeti</w:t>
            </w:r>
          </w:p>
          <w:p w14:paraId="7D35BF64" w14:textId="77777777" w:rsidR="008569C5" w:rsidRPr="00B3374F" w:rsidRDefault="008569C5" w:rsidP="008569C5">
            <w:pPr>
              <w:rPr>
                <w:rFonts w:eastAsia="Arial"/>
                <w:lang w:val="tr-TR"/>
              </w:rPr>
            </w:pPr>
            <w:r w:rsidRPr="00B3374F">
              <w:rPr>
                <w:lang w:val="tr-TR"/>
              </w:rPr>
              <w:t xml:space="preserve">Katılımcılara öğrenme günlüklerini istedikleri zaman kullanarak temel öğrenme noktalarını not edebileceklerini hatırlatın ve 86. slaytı göstererek oturumu özetleyin. </w:t>
            </w:r>
          </w:p>
          <w:p w14:paraId="1AAA4D6A" w14:textId="77777777" w:rsidR="008569C5" w:rsidRPr="00B3374F" w:rsidRDefault="008569C5" w:rsidP="008569C5">
            <w:pPr>
              <w:rPr>
                <w:rFonts w:eastAsia="Arial"/>
                <w:lang w:val="tr-TR"/>
              </w:rPr>
            </w:pPr>
            <w:r w:rsidRPr="00B3374F">
              <w:rPr>
                <w:lang w:val="tr-TR"/>
              </w:rPr>
              <w:t xml:space="preserve">Yansıtıcı uygulamaya yönelik öneri niteliğindeki sorular: </w:t>
            </w:r>
          </w:p>
          <w:p w14:paraId="1268AD55" w14:textId="77777777" w:rsidR="008569C5" w:rsidRPr="00B3374F" w:rsidRDefault="008569C5" w:rsidP="007B2C98">
            <w:pPr>
              <w:pStyle w:val="NormalTextBulletsLevel1"/>
              <w:ind w:left="641" w:hanging="357"/>
              <w:rPr>
                <w:lang w:val="tr-TR"/>
              </w:rPr>
            </w:pPr>
            <w:r w:rsidRPr="00B3374F">
              <w:rPr>
                <w:lang w:val="tr-TR"/>
              </w:rPr>
              <w:t>Bugün toplumsal cinsiyet hakkında öğrendiklerinizle kendi CPHA programlarınızda neler yapabilirsiniz?</w:t>
            </w:r>
          </w:p>
          <w:p w14:paraId="580FB553" w14:textId="54CE56D7" w:rsidR="008569C5" w:rsidRPr="00B3374F" w:rsidRDefault="008569C5" w:rsidP="007B2C98">
            <w:pPr>
              <w:pStyle w:val="NormalTextBulletsLevel1"/>
              <w:ind w:left="641" w:hanging="357"/>
              <w:rPr>
                <w:lang w:val="tr-TR"/>
              </w:rPr>
            </w:pPr>
            <w:r w:rsidRPr="00B3374F">
              <w:rPr>
                <w:lang w:val="tr-TR"/>
              </w:rPr>
              <w:t>Öğrendiğiniz en önemli şey nedir?</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AC0691" w14:textId="3EB86C2A" w:rsidR="008569C5" w:rsidRPr="00B3374F" w:rsidRDefault="008569C5" w:rsidP="008569C5">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84EB92" w14:textId="435BC8A4" w:rsidR="008569C5" w:rsidRPr="00B3374F" w:rsidRDefault="008569C5" w:rsidP="008569C5">
            <w:pPr>
              <w:spacing w:before="120"/>
              <w:rPr>
                <w:lang w:val="tr-TR"/>
              </w:rPr>
            </w:pPr>
            <w:r w:rsidRPr="00B3374F">
              <w:rPr>
                <w:lang w:val="tr-TR"/>
              </w:rPr>
              <w:t>5 dk</w:t>
            </w:r>
          </w:p>
        </w:tc>
      </w:tr>
    </w:tbl>
    <w:p w14:paraId="40C63C80" w14:textId="77777777" w:rsidR="00104A01" w:rsidRDefault="00104A01" w:rsidP="00104A01">
      <w:pPr>
        <w:pStyle w:val="NormalTextBulletsLevel2"/>
        <w:numPr>
          <w:ilvl w:val="0"/>
          <w:numId w:val="0"/>
        </w:numPr>
        <w:spacing w:line="264" w:lineRule="auto"/>
        <w:rPr>
          <w:rFonts w:eastAsia="Roboto Condensed"/>
          <w:lang w:val="tr-TR"/>
        </w:rPr>
      </w:pPr>
    </w:p>
    <w:p w14:paraId="5919E17D" w14:textId="77777777" w:rsidR="00104A01" w:rsidRDefault="00104A01" w:rsidP="00104A01">
      <w:pPr>
        <w:pStyle w:val="NormalTextBulletsLevel2"/>
        <w:numPr>
          <w:ilvl w:val="0"/>
          <w:numId w:val="0"/>
        </w:numPr>
        <w:spacing w:line="264" w:lineRule="auto"/>
        <w:rPr>
          <w:rFonts w:eastAsia="Roboto Condensed"/>
          <w:lang w:val="tr-TR"/>
        </w:rPr>
      </w:pPr>
    </w:p>
    <w:p w14:paraId="63EACC66" w14:textId="4C179BF1" w:rsidR="001460F9" w:rsidRDefault="009A2471" w:rsidP="009A2471">
      <w:pPr>
        <w:pStyle w:val="1Heading1"/>
        <w:rPr>
          <w:rFonts w:eastAsia="Roboto Condensed"/>
          <w:lang w:val="tr-TR"/>
        </w:rPr>
      </w:pPr>
      <w:r w:rsidRPr="009A2471">
        <w:rPr>
          <w:rFonts w:eastAsia="Roboto Condensed"/>
          <w:lang w:val="tr-TR"/>
        </w:rPr>
        <w:lastRenderedPageBreak/>
        <w:t>Destekleyici Bilgiler</w:t>
      </w:r>
    </w:p>
    <w:p w14:paraId="7F566AD2" w14:textId="77777777" w:rsidR="00104A01" w:rsidRPr="00B3374F" w:rsidRDefault="00104A01" w:rsidP="00104A01">
      <w:pPr>
        <w:pStyle w:val="NormalTextBulletsLevel2"/>
        <w:numPr>
          <w:ilvl w:val="0"/>
          <w:numId w:val="0"/>
        </w:numPr>
        <w:spacing w:line="264" w:lineRule="auto"/>
        <w:rPr>
          <w:rFonts w:eastAsia="Roboto Condensed"/>
          <w:lang w:val="tr-TR"/>
        </w:rPr>
      </w:pPr>
    </w:p>
    <w:p w14:paraId="74C8FA25" w14:textId="1663E42E" w:rsidR="007D4B96" w:rsidRPr="00B3374F" w:rsidRDefault="00104A01" w:rsidP="00104A01">
      <w:pPr>
        <w:pStyle w:val="1Heading1"/>
        <w:rPr>
          <w:rFonts w:eastAsia="Roboto Condensed"/>
          <w:lang w:val="tr-TR"/>
        </w:rPr>
      </w:pPr>
      <w:r w:rsidRPr="00104A01">
        <w:rPr>
          <w:rFonts w:eastAsia="Roboto Condensed"/>
          <w:lang w:val="tr-TR"/>
        </w:rPr>
        <w:t>Ek Kaynaklar</w:t>
      </w:r>
    </w:p>
    <w:p w14:paraId="49B79845" w14:textId="77777777" w:rsidR="007D6C05" w:rsidRPr="007D6C05" w:rsidRDefault="007D6C05" w:rsidP="007D6C05">
      <w:pPr>
        <w:widowControl w:val="0"/>
        <w:pBdr>
          <w:top w:val="nil"/>
          <w:left w:val="nil"/>
          <w:bottom w:val="nil"/>
          <w:right w:val="nil"/>
          <w:between w:val="nil"/>
        </w:pBdr>
        <w:spacing w:before="240" w:after="240" w:line="276" w:lineRule="auto"/>
        <w:rPr>
          <w:rFonts w:eastAsia="Arial"/>
          <w:color w:val="000000" w:themeColor="text1"/>
        </w:rPr>
      </w:pPr>
      <w:hyperlink r:id="rId9">
        <w:proofErr w:type="spellStart"/>
        <w:r w:rsidRPr="007D6C05">
          <w:rPr>
            <w:color w:val="0388C5" w:themeColor="accent5"/>
            <w:u w:val="single"/>
          </w:rPr>
          <w:t>İnsani</w:t>
        </w:r>
        <w:proofErr w:type="spellEnd"/>
        <w:r w:rsidRPr="007D6C05">
          <w:rPr>
            <w:color w:val="0388C5" w:themeColor="accent5"/>
            <w:u w:val="single"/>
          </w:rPr>
          <w:t xml:space="preserve"> </w:t>
        </w:r>
        <w:proofErr w:type="spellStart"/>
        <w:r w:rsidRPr="007D6C05">
          <w:rPr>
            <w:color w:val="0388C5" w:themeColor="accent5"/>
            <w:u w:val="single"/>
          </w:rPr>
          <w:t>Yardım</w:t>
        </w:r>
        <w:proofErr w:type="spellEnd"/>
        <w:r w:rsidRPr="007D6C05">
          <w:rPr>
            <w:color w:val="0388C5" w:themeColor="accent5"/>
            <w:u w:val="single"/>
          </w:rPr>
          <w:t xml:space="preserve"> </w:t>
        </w:r>
        <w:proofErr w:type="spellStart"/>
        <w:r w:rsidRPr="007D6C05">
          <w:rPr>
            <w:color w:val="0388C5" w:themeColor="accent5"/>
            <w:u w:val="single"/>
          </w:rPr>
          <w:t>Krizlerinde</w:t>
        </w:r>
        <w:proofErr w:type="spellEnd"/>
        <w:r w:rsidRPr="007D6C05">
          <w:rPr>
            <w:color w:val="0388C5" w:themeColor="accent5"/>
            <w:u w:val="single"/>
          </w:rPr>
          <w:t xml:space="preserve"> </w:t>
        </w:r>
        <w:proofErr w:type="spellStart"/>
        <w:r w:rsidRPr="007D6C05">
          <w:rPr>
            <w:color w:val="0388C5" w:themeColor="accent5"/>
            <w:u w:val="single"/>
          </w:rPr>
          <w:t>Riskler</w:t>
        </w:r>
        <w:proofErr w:type="spellEnd"/>
        <w:r w:rsidRPr="007D6C05">
          <w:rPr>
            <w:color w:val="0388C5" w:themeColor="accent5"/>
            <w:u w:val="single"/>
          </w:rPr>
          <w:t xml:space="preserve"> </w:t>
        </w:r>
        <w:proofErr w:type="spellStart"/>
        <w:r w:rsidRPr="007D6C05">
          <w:rPr>
            <w:color w:val="0388C5" w:themeColor="accent5"/>
            <w:u w:val="single"/>
          </w:rPr>
          <w:t>ve</w:t>
        </w:r>
        <w:proofErr w:type="spellEnd"/>
        <w:r w:rsidRPr="007D6C05">
          <w:rPr>
            <w:color w:val="0388C5" w:themeColor="accent5"/>
            <w:u w:val="single"/>
          </w:rPr>
          <w:t xml:space="preserve"> </w:t>
        </w:r>
        <w:proofErr w:type="spellStart"/>
        <w:r w:rsidRPr="007D6C05">
          <w:rPr>
            <w:color w:val="0388C5" w:themeColor="accent5"/>
            <w:u w:val="single"/>
          </w:rPr>
          <w:t>Koruyucu</w:t>
        </w:r>
        <w:proofErr w:type="spellEnd"/>
        <w:r w:rsidRPr="007D6C05">
          <w:rPr>
            <w:color w:val="0388C5" w:themeColor="accent5"/>
            <w:u w:val="single"/>
          </w:rPr>
          <w:t xml:space="preserve"> </w:t>
        </w:r>
        <w:proofErr w:type="spellStart"/>
        <w:r w:rsidRPr="007D6C05">
          <w:rPr>
            <w:color w:val="0388C5" w:themeColor="accent5"/>
            <w:u w:val="single"/>
          </w:rPr>
          <w:t>Faktörleri</w:t>
        </w:r>
        <w:proofErr w:type="spellEnd"/>
        <w:r w:rsidRPr="007D6C05">
          <w:rPr>
            <w:color w:val="0388C5" w:themeColor="accent5"/>
            <w:u w:val="single"/>
          </w:rPr>
          <w:t xml:space="preserve"> </w:t>
        </w:r>
        <w:proofErr w:type="spellStart"/>
        <w:r w:rsidRPr="007D6C05">
          <w:rPr>
            <w:color w:val="0388C5" w:themeColor="accent5"/>
            <w:u w:val="single"/>
          </w:rPr>
          <w:t>Anlamak</w:t>
        </w:r>
        <w:proofErr w:type="spellEnd"/>
      </w:hyperlink>
      <w:r w:rsidRPr="007D6C05">
        <w:rPr>
          <w:color w:val="000000" w:themeColor="text1"/>
        </w:rPr>
        <w:t>, The Alliance for Child Protection in Humanitarian Action (</w:t>
      </w:r>
      <w:proofErr w:type="spellStart"/>
      <w:r w:rsidRPr="007D6C05">
        <w:rPr>
          <w:color w:val="000000" w:themeColor="text1"/>
        </w:rPr>
        <w:t>İnsani</w:t>
      </w:r>
      <w:proofErr w:type="spellEnd"/>
      <w:r w:rsidRPr="007D6C05">
        <w:rPr>
          <w:color w:val="000000" w:themeColor="text1"/>
        </w:rPr>
        <w:t xml:space="preserve"> </w:t>
      </w:r>
      <w:proofErr w:type="spellStart"/>
      <w:r w:rsidRPr="007D6C05">
        <w:rPr>
          <w:color w:val="000000" w:themeColor="text1"/>
        </w:rPr>
        <w:t>Yardım</w:t>
      </w:r>
      <w:proofErr w:type="spellEnd"/>
      <w:r w:rsidRPr="007D6C05">
        <w:rPr>
          <w:color w:val="000000" w:themeColor="text1"/>
        </w:rPr>
        <w:t xml:space="preserve"> </w:t>
      </w:r>
      <w:proofErr w:type="spellStart"/>
      <w:r w:rsidRPr="007D6C05">
        <w:rPr>
          <w:color w:val="000000" w:themeColor="text1"/>
        </w:rPr>
        <w:t>Faaliyetlerinde</w:t>
      </w:r>
      <w:proofErr w:type="spellEnd"/>
      <w:r w:rsidRPr="007D6C05">
        <w:rPr>
          <w:color w:val="000000" w:themeColor="text1"/>
        </w:rPr>
        <w:t xml:space="preserve"> </w:t>
      </w:r>
      <w:proofErr w:type="spellStart"/>
      <w:r w:rsidRPr="007D6C05">
        <w:rPr>
          <w:color w:val="000000" w:themeColor="text1"/>
        </w:rPr>
        <w:t>Çocuk</w:t>
      </w:r>
      <w:proofErr w:type="spellEnd"/>
      <w:r w:rsidRPr="007D6C05">
        <w:rPr>
          <w:color w:val="000000" w:themeColor="text1"/>
        </w:rPr>
        <w:t xml:space="preserve"> </w:t>
      </w:r>
      <w:proofErr w:type="spellStart"/>
      <w:r w:rsidRPr="007D6C05">
        <w:rPr>
          <w:color w:val="000000" w:themeColor="text1"/>
        </w:rPr>
        <w:t>Koruma</w:t>
      </w:r>
      <w:proofErr w:type="spellEnd"/>
      <w:r w:rsidRPr="007D6C05">
        <w:rPr>
          <w:color w:val="000000" w:themeColor="text1"/>
        </w:rPr>
        <w:t xml:space="preserve"> </w:t>
      </w:r>
      <w:proofErr w:type="spellStart"/>
      <w:r w:rsidRPr="007D6C05">
        <w:rPr>
          <w:color w:val="000000" w:themeColor="text1"/>
        </w:rPr>
        <w:t>İttifakı</w:t>
      </w:r>
      <w:proofErr w:type="spellEnd"/>
      <w:r w:rsidRPr="007D6C05">
        <w:rPr>
          <w:color w:val="000000" w:themeColor="text1"/>
        </w:rPr>
        <w:t>), 2021</w:t>
      </w:r>
    </w:p>
    <w:p w14:paraId="23595AF9" w14:textId="77777777" w:rsidR="007D6C05" w:rsidRPr="007D6C05" w:rsidRDefault="007D6C05" w:rsidP="007D6C05">
      <w:pPr>
        <w:rPr>
          <w:color w:val="0388C5" w:themeColor="accent5"/>
          <w:u w:val="single"/>
        </w:rPr>
      </w:pPr>
      <w:hyperlink r:id="rId10">
        <w:r w:rsidRPr="007D6C05">
          <w:rPr>
            <w:color w:val="0388C5" w:themeColor="accent5"/>
            <w:u w:val="single"/>
          </w:rPr>
          <w:t xml:space="preserve">2021 IASC </w:t>
        </w:r>
        <w:proofErr w:type="spellStart"/>
        <w:r w:rsidRPr="007D6C05">
          <w:rPr>
            <w:color w:val="0388C5" w:themeColor="accent5"/>
            <w:u w:val="single"/>
          </w:rPr>
          <w:t>Toplumsal</w:t>
        </w:r>
        <w:proofErr w:type="spellEnd"/>
        <w:r w:rsidRPr="007D6C05">
          <w:rPr>
            <w:color w:val="0388C5" w:themeColor="accent5"/>
            <w:u w:val="single"/>
          </w:rPr>
          <w:t xml:space="preserve"> </w:t>
        </w:r>
        <w:proofErr w:type="spellStart"/>
        <w:r w:rsidRPr="007D6C05">
          <w:rPr>
            <w:color w:val="0388C5" w:themeColor="accent5"/>
            <w:u w:val="single"/>
          </w:rPr>
          <w:t>Cinsiyet</w:t>
        </w:r>
        <w:proofErr w:type="spellEnd"/>
        <w:r w:rsidRPr="007D6C05">
          <w:rPr>
            <w:color w:val="0388C5" w:themeColor="accent5"/>
            <w:u w:val="single"/>
          </w:rPr>
          <w:t xml:space="preserve"> </w:t>
        </w:r>
        <w:proofErr w:type="spellStart"/>
        <w:r w:rsidRPr="007D6C05">
          <w:rPr>
            <w:color w:val="0388C5" w:themeColor="accent5"/>
            <w:u w:val="single"/>
          </w:rPr>
          <w:t>ve</w:t>
        </w:r>
        <w:proofErr w:type="spellEnd"/>
        <w:r w:rsidRPr="007D6C05">
          <w:rPr>
            <w:color w:val="0388C5" w:themeColor="accent5"/>
            <w:u w:val="single"/>
          </w:rPr>
          <w:t xml:space="preserve"> </w:t>
        </w:r>
        <w:proofErr w:type="spellStart"/>
        <w:r w:rsidRPr="007D6C05">
          <w:rPr>
            <w:color w:val="0388C5" w:themeColor="accent5"/>
            <w:u w:val="single"/>
          </w:rPr>
          <w:t>Yaş</w:t>
        </w:r>
        <w:proofErr w:type="spellEnd"/>
        <w:r w:rsidRPr="007D6C05">
          <w:rPr>
            <w:color w:val="0388C5" w:themeColor="accent5"/>
            <w:u w:val="single"/>
          </w:rPr>
          <w:t xml:space="preserve"> </w:t>
        </w:r>
        <w:proofErr w:type="spellStart"/>
        <w:r w:rsidRPr="007D6C05">
          <w:rPr>
            <w:color w:val="0388C5" w:themeColor="accent5"/>
            <w:u w:val="single"/>
          </w:rPr>
          <w:t>İşareti</w:t>
        </w:r>
        <w:proofErr w:type="spellEnd"/>
      </w:hyperlink>
      <w:r w:rsidRPr="007D6C05">
        <w:rPr>
          <w:color w:val="0388C5" w:themeColor="accent5"/>
          <w:u w:val="single"/>
        </w:rPr>
        <w:t xml:space="preserve"> </w:t>
      </w:r>
    </w:p>
    <w:p w14:paraId="3603B602" w14:textId="77777777" w:rsidR="007D6C05" w:rsidRPr="007D6C05" w:rsidRDefault="007D6C05" w:rsidP="007D6C05">
      <w:pPr>
        <w:widowControl w:val="0"/>
        <w:pBdr>
          <w:top w:val="nil"/>
          <w:left w:val="nil"/>
          <w:bottom w:val="nil"/>
          <w:right w:val="nil"/>
          <w:between w:val="nil"/>
        </w:pBdr>
        <w:spacing w:before="240" w:after="240" w:line="259" w:lineRule="auto"/>
        <w:rPr>
          <w:rFonts w:eastAsia="Arial"/>
          <w:color w:val="000000" w:themeColor="text1"/>
          <w:highlight w:val="white"/>
        </w:rPr>
      </w:pPr>
      <w:hyperlink r:id="rId11">
        <w:proofErr w:type="spellStart"/>
        <w:r w:rsidRPr="007D6C05">
          <w:rPr>
            <w:color w:val="0388C5" w:themeColor="accent5"/>
            <w:u w:val="single"/>
          </w:rPr>
          <w:t>Bilinmesi</w:t>
        </w:r>
        <w:proofErr w:type="spellEnd"/>
        <w:r w:rsidRPr="007D6C05">
          <w:rPr>
            <w:color w:val="0388C5" w:themeColor="accent5"/>
            <w:u w:val="single"/>
          </w:rPr>
          <w:t xml:space="preserve"> </w:t>
        </w:r>
        <w:proofErr w:type="spellStart"/>
        <w:r w:rsidRPr="007D6C05">
          <w:rPr>
            <w:color w:val="0388C5" w:themeColor="accent5"/>
            <w:u w:val="single"/>
          </w:rPr>
          <w:t>Gereken</w:t>
        </w:r>
        <w:proofErr w:type="spellEnd"/>
        <w:r w:rsidRPr="007D6C05">
          <w:rPr>
            <w:color w:val="0388C5" w:themeColor="accent5"/>
            <w:u w:val="single"/>
          </w:rPr>
          <w:t xml:space="preserve"> </w:t>
        </w:r>
        <w:proofErr w:type="spellStart"/>
        <w:r w:rsidRPr="007D6C05">
          <w:rPr>
            <w:color w:val="0388C5" w:themeColor="accent5"/>
            <w:u w:val="single"/>
          </w:rPr>
          <w:t>Rehberlik</w:t>
        </w:r>
        <w:proofErr w:type="spellEnd"/>
        <w:r w:rsidRPr="007D6C05">
          <w:rPr>
            <w:color w:val="0388C5" w:themeColor="accent5"/>
            <w:u w:val="single"/>
          </w:rPr>
          <w:t>:</w:t>
        </w:r>
      </w:hyperlink>
      <w:hyperlink r:id="rId12">
        <w:r w:rsidRPr="007D6C05">
          <w:rPr>
            <w:color w:val="0388C5" w:themeColor="accent5"/>
            <w:u w:val="single"/>
          </w:rPr>
          <w:t xml:space="preserve"> </w:t>
        </w:r>
        <w:proofErr w:type="spellStart"/>
        <w:r w:rsidRPr="007D6C05">
          <w:rPr>
            <w:color w:val="0388C5" w:themeColor="accent5"/>
            <w:u w:val="single"/>
          </w:rPr>
          <w:t>Zorla</w:t>
        </w:r>
        <w:proofErr w:type="spellEnd"/>
        <w:r w:rsidRPr="007D6C05">
          <w:rPr>
            <w:color w:val="0388C5" w:themeColor="accent5"/>
            <w:u w:val="single"/>
          </w:rPr>
          <w:t xml:space="preserve"> </w:t>
        </w:r>
        <w:proofErr w:type="spellStart"/>
        <w:r w:rsidRPr="007D6C05">
          <w:rPr>
            <w:color w:val="0388C5" w:themeColor="accent5"/>
            <w:u w:val="single"/>
          </w:rPr>
          <w:t>Yerinden</w:t>
        </w:r>
        <w:proofErr w:type="spellEnd"/>
        <w:r w:rsidRPr="007D6C05">
          <w:rPr>
            <w:color w:val="0388C5" w:themeColor="accent5"/>
            <w:u w:val="single"/>
          </w:rPr>
          <w:t xml:space="preserve"> </w:t>
        </w:r>
        <w:proofErr w:type="spellStart"/>
        <w:r w:rsidRPr="007D6C05">
          <w:rPr>
            <w:color w:val="0388C5" w:themeColor="accent5"/>
            <w:u w:val="single"/>
          </w:rPr>
          <w:t>Edilen</w:t>
        </w:r>
        <w:proofErr w:type="spellEnd"/>
        <w:r w:rsidRPr="007D6C05">
          <w:rPr>
            <w:color w:val="0388C5" w:themeColor="accent5"/>
            <w:u w:val="single"/>
          </w:rPr>
          <w:t xml:space="preserve"> </w:t>
        </w:r>
        <w:proofErr w:type="spellStart"/>
        <w:r w:rsidRPr="007D6C05">
          <w:rPr>
            <w:color w:val="0388C5" w:themeColor="accent5"/>
            <w:u w:val="single"/>
          </w:rPr>
          <w:t>Lezbiyen</w:t>
        </w:r>
        <w:proofErr w:type="spellEnd"/>
        <w:r w:rsidRPr="007D6C05">
          <w:rPr>
            <w:color w:val="0388C5" w:themeColor="accent5"/>
            <w:u w:val="single"/>
          </w:rPr>
          <w:t xml:space="preserve">, </w:t>
        </w:r>
        <w:proofErr w:type="spellStart"/>
        <w:r w:rsidRPr="007D6C05">
          <w:rPr>
            <w:color w:val="0388C5" w:themeColor="accent5"/>
            <w:u w:val="single"/>
          </w:rPr>
          <w:t>Gey</w:t>
        </w:r>
        <w:proofErr w:type="spellEnd"/>
        <w:r w:rsidRPr="007D6C05">
          <w:rPr>
            <w:color w:val="0388C5" w:themeColor="accent5"/>
            <w:u w:val="single"/>
          </w:rPr>
          <w:t xml:space="preserve">, </w:t>
        </w:r>
        <w:proofErr w:type="spellStart"/>
        <w:r w:rsidRPr="007D6C05">
          <w:rPr>
            <w:color w:val="0388C5" w:themeColor="accent5"/>
            <w:u w:val="single"/>
          </w:rPr>
          <w:t>Biseksüel</w:t>
        </w:r>
        <w:proofErr w:type="spellEnd"/>
        <w:r w:rsidRPr="007D6C05">
          <w:rPr>
            <w:color w:val="0388C5" w:themeColor="accent5"/>
            <w:u w:val="single"/>
          </w:rPr>
          <w:t xml:space="preserve">, Transgender, </w:t>
        </w:r>
        <w:proofErr w:type="spellStart"/>
        <w:r w:rsidRPr="007D6C05">
          <w:rPr>
            <w:color w:val="0388C5" w:themeColor="accent5"/>
            <w:u w:val="single"/>
          </w:rPr>
          <w:t>İnterseks</w:t>
        </w:r>
        <w:proofErr w:type="spellEnd"/>
        <w:r w:rsidRPr="007D6C05">
          <w:rPr>
            <w:color w:val="0388C5" w:themeColor="accent5"/>
            <w:u w:val="single"/>
          </w:rPr>
          <w:t xml:space="preserve"> </w:t>
        </w:r>
        <w:proofErr w:type="spellStart"/>
        <w:r w:rsidRPr="007D6C05">
          <w:rPr>
            <w:color w:val="0388C5" w:themeColor="accent5"/>
            <w:u w:val="single"/>
          </w:rPr>
          <w:t>ve</w:t>
        </w:r>
        <w:proofErr w:type="spellEnd"/>
        <w:r w:rsidRPr="007D6C05">
          <w:rPr>
            <w:color w:val="0388C5" w:themeColor="accent5"/>
            <w:u w:val="single"/>
          </w:rPr>
          <w:t xml:space="preserve"> Queer </w:t>
        </w:r>
        <w:proofErr w:type="spellStart"/>
        <w:r w:rsidRPr="007D6C05">
          <w:rPr>
            <w:color w:val="0388C5" w:themeColor="accent5"/>
            <w:u w:val="single"/>
          </w:rPr>
          <w:t>Kişilerle</w:t>
        </w:r>
        <w:proofErr w:type="spellEnd"/>
        <w:r w:rsidRPr="007D6C05">
          <w:rPr>
            <w:color w:val="0388C5" w:themeColor="accent5"/>
            <w:u w:val="single"/>
          </w:rPr>
          <w:t xml:space="preserve"> </w:t>
        </w:r>
        <w:proofErr w:type="spellStart"/>
        <w:r w:rsidRPr="007D6C05">
          <w:rPr>
            <w:color w:val="0388C5" w:themeColor="accent5"/>
            <w:u w:val="single"/>
          </w:rPr>
          <w:t>Çalışmak</w:t>
        </w:r>
        <w:proofErr w:type="spellEnd"/>
      </w:hyperlink>
      <w:r w:rsidRPr="007D6C05">
        <w:rPr>
          <w:color w:val="0388C5" w:themeColor="accent5"/>
          <w:u w:val="single"/>
        </w:rPr>
        <w:t>,</w:t>
      </w:r>
      <w:r w:rsidRPr="007D6C05">
        <w:rPr>
          <w:color w:val="000000" w:themeColor="text1"/>
          <w:highlight w:val="white"/>
        </w:rPr>
        <w:t xml:space="preserve"> UNHCR, 2021 </w:t>
      </w:r>
    </w:p>
    <w:p w14:paraId="476A435E" w14:textId="77777777" w:rsidR="007D6C05" w:rsidRPr="007D6C05" w:rsidRDefault="007D6C05" w:rsidP="007D6C05">
      <w:pPr>
        <w:widowControl w:val="0"/>
        <w:pBdr>
          <w:top w:val="nil"/>
          <w:left w:val="nil"/>
          <w:bottom w:val="nil"/>
          <w:right w:val="nil"/>
          <w:between w:val="nil"/>
        </w:pBdr>
        <w:spacing w:before="240" w:after="240" w:line="259" w:lineRule="auto"/>
        <w:rPr>
          <w:rFonts w:eastAsia="Arial"/>
          <w:color w:val="000000" w:themeColor="text1"/>
        </w:rPr>
      </w:pPr>
      <w:r w:rsidRPr="007D6C05">
        <w:rPr>
          <w:color w:val="000000" w:themeColor="text1"/>
          <w:highlight w:val="white"/>
        </w:rPr>
        <w:t xml:space="preserve">UNHCR </w:t>
      </w:r>
      <w:proofErr w:type="spellStart"/>
      <w:r w:rsidRPr="007D6C05">
        <w:rPr>
          <w:color w:val="000000" w:themeColor="text1"/>
          <w:highlight w:val="white"/>
        </w:rPr>
        <w:t>yaş</w:t>
      </w:r>
      <w:proofErr w:type="spellEnd"/>
      <w:r w:rsidRPr="007D6C05">
        <w:rPr>
          <w:color w:val="000000" w:themeColor="text1"/>
          <w:highlight w:val="white"/>
        </w:rPr>
        <w:t xml:space="preserve">, </w:t>
      </w:r>
      <w:proofErr w:type="spellStart"/>
      <w:r w:rsidRPr="007D6C05">
        <w:rPr>
          <w:color w:val="000000" w:themeColor="text1"/>
          <w:highlight w:val="white"/>
        </w:rPr>
        <w:t>cinsiyet</w:t>
      </w:r>
      <w:proofErr w:type="spellEnd"/>
      <w:r w:rsidRPr="007D6C05">
        <w:rPr>
          <w:color w:val="000000" w:themeColor="text1"/>
          <w:highlight w:val="white"/>
        </w:rPr>
        <w:t xml:space="preserve"> </w:t>
      </w:r>
      <w:proofErr w:type="spellStart"/>
      <w:r w:rsidRPr="007D6C05">
        <w:rPr>
          <w:color w:val="000000" w:themeColor="text1"/>
          <w:highlight w:val="white"/>
        </w:rPr>
        <w:t>ve</w:t>
      </w:r>
      <w:proofErr w:type="spellEnd"/>
      <w:r w:rsidRPr="007D6C05">
        <w:rPr>
          <w:color w:val="000000" w:themeColor="text1"/>
          <w:highlight w:val="white"/>
        </w:rPr>
        <w:t xml:space="preserve"> </w:t>
      </w:r>
      <w:proofErr w:type="spellStart"/>
      <w:r w:rsidRPr="007D6C05">
        <w:rPr>
          <w:color w:val="000000" w:themeColor="text1"/>
          <w:highlight w:val="white"/>
        </w:rPr>
        <w:t>çeşitlilik</w:t>
      </w:r>
      <w:proofErr w:type="spellEnd"/>
      <w:r w:rsidRPr="007D6C05">
        <w:rPr>
          <w:color w:val="000000" w:themeColor="text1"/>
          <w:highlight w:val="white"/>
        </w:rPr>
        <w:t xml:space="preserve"> </w:t>
      </w:r>
      <w:proofErr w:type="spellStart"/>
      <w:r w:rsidRPr="007D6C05">
        <w:rPr>
          <w:color w:val="000000" w:themeColor="text1"/>
          <w:highlight w:val="white"/>
        </w:rPr>
        <w:t>politikasının</w:t>
      </w:r>
      <w:proofErr w:type="spellEnd"/>
      <w:r w:rsidRPr="007D6C05">
        <w:rPr>
          <w:color w:val="000000" w:themeColor="text1"/>
          <w:highlight w:val="white"/>
        </w:rPr>
        <w:t xml:space="preserve"> LGBTIQ+ </w:t>
      </w:r>
      <w:proofErr w:type="spellStart"/>
      <w:r w:rsidRPr="007D6C05">
        <w:rPr>
          <w:color w:val="000000" w:themeColor="text1"/>
          <w:highlight w:val="white"/>
        </w:rPr>
        <w:t>kişilere</w:t>
      </w:r>
      <w:proofErr w:type="spellEnd"/>
      <w:r w:rsidRPr="007D6C05">
        <w:rPr>
          <w:color w:val="000000" w:themeColor="text1"/>
          <w:highlight w:val="white"/>
        </w:rPr>
        <w:t xml:space="preserve"> </w:t>
      </w:r>
      <w:proofErr w:type="spellStart"/>
      <w:r w:rsidRPr="007D6C05">
        <w:rPr>
          <w:color w:val="000000" w:themeColor="text1"/>
          <w:highlight w:val="white"/>
        </w:rPr>
        <w:t>uygulanmasına</w:t>
      </w:r>
      <w:proofErr w:type="spellEnd"/>
      <w:r w:rsidRPr="007D6C05">
        <w:rPr>
          <w:color w:val="000000" w:themeColor="text1"/>
          <w:highlight w:val="white"/>
        </w:rPr>
        <w:t xml:space="preserve"> </w:t>
      </w:r>
      <w:proofErr w:type="spellStart"/>
      <w:r w:rsidRPr="007D6C05">
        <w:rPr>
          <w:color w:val="000000" w:themeColor="text1"/>
          <w:highlight w:val="white"/>
        </w:rPr>
        <w:t>ilişkin</w:t>
      </w:r>
      <w:proofErr w:type="spellEnd"/>
      <w:r w:rsidRPr="007D6C05">
        <w:rPr>
          <w:color w:val="000000" w:themeColor="text1"/>
          <w:highlight w:val="white"/>
        </w:rPr>
        <w:t xml:space="preserve"> </w:t>
      </w:r>
      <w:proofErr w:type="spellStart"/>
      <w:r w:rsidRPr="007D6C05">
        <w:rPr>
          <w:color w:val="000000" w:themeColor="text1"/>
          <w:highlight w:val="white"/>
        </w:rPr>
        <w:t>ipucu</w:t>
      </w:r>
      <w:proofErr w:type="spellEnd"/>
      <w:r w:rsidRPr="007D6C05">
        <w:rPr>
          <w:color w:val="000000" w:themeColor="text1"/>
          <w:highlight w:val="white"/>
        </w:rPr>
        <w:t xml:space="preserve"> </w:t>
      </w:r>
      <w:proofErr w:type="spellStart"/>
      <w:r w:rsidRPr="007D6C05">
        <w:rPr>
          <w:color w:val="000000" w:themeColor="text1"/>
          <w:highlight w:val="white"/>
        </w:rPr>
        <w:t>sayfası</w:t>
      </w:r>
      <w:proofErr w:type="spellEnd"/>
      <w:r w:rsidRPr="007D6C05">
        <w:rPr>
          <w:color w:val="000000" w:themeColor="text1"/>
          <w:highlight w:val="white"/>
        </w:rPr>
        <w:t xml:space="preserve"> @ </w:t>
      </w:r>
      <w:hyperlink r:id="rId13">
        <w:r w:rsidRPr="007D6C05">
          <w:rPr>
            <w:color w:val="0388C5" w:themeColor="accent5"/>
            <w:u w:val="single"/>
          </w:rPr>
          <w:t>https://www.unhcr.org/protection/operations/60db21c9254/tip-sheet-applying-unhcr-age-gender-diversity-policy-lgbtiq-persons.html</w:t>
        </w:r>
      </w:hyperlink>
    </w:p>
    <w:p w14:paraId="04DDBD66" w14:textId="77777777" w:rsidR="007D6C05" w:rsidRPr="00B3374F" w:rsidRDefault="007D6C05" w:rsidP="00C22F42">
      <w:pPr>
        <w:rPr>
          <w:lang w:val="tr-TR"/>
        </w:rPr>
      </w:pPr>
    </w:p>
    <w:p w14:paraId="65ED83EB" w14:textId="77777777" w:rsidR="001460F9" w:rsidRPr="00B3374F" w:rsidRDefault="001460F9" w:rsidP="00486E52">
      <w:pPr>
        <w:rPr>
          <w:lang w:val="tr-TR"/>
        </w:rPr>
      </w:pPr>
    </w:p>
    <w:sectPr w:rsidR="001460F9" w:rsidRPr="00B3374F" w:rsidSect="004F0AF1">
      <w:headerReference w:type="default" r:id="rId14"/>
      <w:footerReference w:type="even" r:id="rId15"/>
      <w:footerReference w:type="default" r:id="rId16"/>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FA458" w14:textId="77777777" w:rsidR="009C3E3C" w:rsidRDefault="009C3E3C" w:rsidP="00486E52">
      <w:r>
        <w:separator/>
      </w:r>
    </w:p>
  </w:endnote>
  <w:endnote w:type="continuationSeparator" w:id="0">
    <w:p w14:paraId="08A56039" w14:textId="77777777" w:rsidR="009C3E3C" w:rsidRDefault="009C3E3C"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9D7E5" w14:textId="77777777" w:rsidR="009C3E3C" w:rsidRDefault="009C3E3C" w:rsidP="00486E52">
      <w:r>
        <w:separator/>
      </w:r>
    </w:p>
  </w:footnote>
  <w:footnote w:type="continuationSeparator" w:id="0">
    <w:p w14:paraId="6DD6C049" w14:textId="77777777" w:rsidR="009C3E3C" w:rsidRDefault="009C3E3C" w:rsidP="00486E52">
      <w:r>
        <w:continuationSeparator/>
      </w:r>
    </w:p>
  </w:footnote>
  <w:footnote w:id="1">
    <w:p w14:paraId="7669AB90" w14:textId="77777777" w:rsidR="008569C5" w:rsidRPr="000829E3" w:rsidRDefault="008569C5">
      <w:pPr>
        <w:rPr>
          <w:sz w:val="20"/>
          <w:szCs w:val="20"/>
        </w:rPr>
      </w:pPr>
      <w:r w:rsidRPr="000829E3">
        <w:rPr>
          <w:sz w:val="20"/>
          <w:szCs w:val="20"/>
          <w:vertAlign w:val="superscript"/>
        </w:rPr>
        <w:footnoteRef/>
      </w:r>
      <w:r w:rsidRPr="000829E3">
        <w:rPr>
          <w:sz w:val="20"/>
          <w:szCs w:val="20"/>
        </w:rPr>
        <w:t xml:space="preserve"> </w:t>
      </w:r>
      <w:hyperlink r:id="rId1">
        <w:proofErr w:type="spellStart"/>
        <w:r w:rsidRPr="006A5AAE">
          <w:rPr>
            <w:color w:val="0388C5" w:themeColor="accent5"/>
            <w:sz w:val="20"/>
            <w:szCs w:val="20"/>
            <w:u w:val="single"/>
          </w:rPr>
          <w:t>İnsani</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Yardım</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Krizlerinde</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Riskler</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ve</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Koruyucu</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Faktörleri</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Anlamak</w:t>
        </w:r>
        <w:proofErr w:type="spellEnd"/>
      </w:hyperlink>
      <w:r w:rsidRPr="006A5AAE">
        <w:rPr>
          <w:color w:val="0388C5" w:themeColor="accent5"/>
          <w:sz w:val="20"/>
          <w:szCs w:val="20"/>
        </w:rPr>
        <w:t>,</w:t>
      </w:r>
      <w:r w:rsidRPr="000829E3">
        <w:rPr>
          <w:sz w:val="20"/>
          <w:szCs w:val="20"/>
        </w:rPr>
        <w:t xml:space="preserve"> </w:t>
      </w:r>
      <w:proofErr w:type="spellStart"/>
      <w:r w:rsidRPr="000829E3">
        <w:rPr>
          <w:sz w:val="20"/>
          <w:szCs w:val="20"/>
        </w:rPr>
        <w:t>İnsani</w:t>
      </w:r>
      <w:proofErr w:type="spellEnd"/>
      <w:r w:rsidRPr="000829E3">
        <w:rPr>
          <w:sz w:val="20"/>
          <w:szCs w:val="20"/>
        </w:rPr>
        <w:t xml:space="preserve"> </w:t>
      </w:r>
      <w:proofErr w:type="spellStart"/>
      <w:r w:rsidRPr="000829E3">
        <w:rPr>
          <w:sz w:val="20"/>
          <w:szCs w:val="20"/>
        </w:rPr>
        <w:t>Yardım</w:t>
      </w:r>
      <w:proofErr w:type="spellEnd"/>
      <w:r w:rsidRPr="000829E3">
        <w:rPr>
          <w:sz w:val="20"/>
          <w:szCs w:val="20"/>
        </w:rPr>
        <w:t xml:space="preserve"> </w:t>
      </w:r>
      <w:proofErr w:type="spellStart"/>
      <w:r w:rsidRPr="000829E3">
        <w:rPr>
          <w:sz w:val="20"/>
          <w:szCs w:val="20"/>
        </w:rPr>
        <w:t>Faaliyetlerinde</w:t>
      </w:r>
      <w:proofErr w:type="spellEnd"/>
      <w:r w:rsidRPr="000829E3">
        <w:rPr>
          <w:sz w:val="20"/>
          <w:szCs w:val="20"/>
        </w:rPr>
        <w:t xml:space="preserve"> </w:t>
      </w:r>
      <w:proofErr w:type="spellStart"/>
      <w:r w:rsidRPr="000829E3">
        <w:rPr>
          <w:sz w:val="20"/>
          <w:szCs w:val="20"/>
        </w:rPr>
        <w:t>Çocuk</w:t>
      </w:r>
      <w:proofErr w:type="spellEnd"/>
      <w:r w:rsidRPr="000829E3">
        <w:rPr>
          <w:sz w:val="20"/>
          <w:szCs w:val="20"/>
        </w:rPr>
        <w:t xml:space="preserve"> </w:t>
      </w:r>
      <w:proofErr w:type="spellStart"/>
      <w:r w:rsidRPr="000829E3">
        <w:rPr>
          <w:sz w:val="20"/>
          <w:szCs w:val="20"/>
        </w:rPr>
        <w:t>Koruma</w:t>
      </w:r>
      <w:proofErr w:type="spellEnd"/>
      <w:r w:rsidRPr="000829E3">
        <w:rPr>
          <w:sz w:val="20"/>
          <w:szCs w:val="20"/>
        </w:rPr>
        <w:t xml:space="preserve"> </w:t>
      </w:r>
      <w:proofErr w:type="spellStart"/>
      <w:r w:rsidRPr="000829E3">
        <w:rPr>
          <w:sz w:val="20"/>
          <w:szCs w:val="20"/>
        </w:rPr>
        <w:t>İttifakı</w:t>
      </w:r>
      <w:proofErr w:type="spellEnd"/>
      <w:r w:rsidRPr="000829E3">
        <w:rPr>
          <w:sz w:val="20"/>
          <w:szCs w:val="20"/>
        </w:rPr>
        <w:t xml:space="preserve"> (The Alliance for Child Protection in Humanitarian Action), 2021</w:t>
      </w:r>
    </w:p>
  </w:footnote>
  <w:footnote w:id="2">
    <w:p w14:paraId="4EE79864" w14:textId="77777777" w:rsidR="008569C5" w:rsidRPr="000829E3" w:rsidRDefault="008569C5">
      <w:pPr>
        <w:rPr>
          <w:sz w:val="20"/>
          <w:szCs w:val="20"/>
        </w:rPr>
      </w:pPr>
      <w:r w:rsidRPr="000829E3">
        <w:rPr>
          <w:sz w:val="20"/>
          <w:szCs w:val="20"/>
          <w:vertAlign w:val="superscript"/>
        </w:rPr>
        <w:footnoteRef/>
      </w:r>
      <w:r w:rsidRPr="000829E3">
        <w:rPr>
          <w:sz w:val="20"/>
          <w:szCs w:val="20"/>
        </w:rPr>
        <w:t xml:space="preserve"> </w:t>
      </w:r>
      <w:hyperlink r:id="rId2">
        <w:proofErr w:type="spellStart"/>
        <w:r w:rsidRPr="006A5AAE">
          <w:rPr>
            <w:color w:val="0388C5" w:themeColor="accent5"/>
            <w:sz w:val="20"/>
            <w:szCs w:val="20"/>
            <w:u w:val="single"/>
          </w:rPr>
          <w:t>İnsani</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Yardım</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Krizlerinde</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Riskler</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ve</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Koruyucu</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Faktörleri</w:t>
        </w:r>
        <w:proofErr w:type="spellEnd"/>
        <w:r w:rsidRPr="006A5AAE">
          <w:rPr>
            <w:color w:val="0388C5" w:themeColor="accent5"/>
            <w:sz w:val="20"/>
            <w:szCs w:val="20"/>
            <w:u w:val="single"/>
          </w:rPr>
          <w:t xml:space="preserve"> </w:t>
        </w:r>
        <w:proofErr w:type="spellStart"/>
        <w:r w:rsidRPr="006A5AAE">
          <w:rPr>
            <w:color w:val="0388C5" w:themeColor="accent5"/>
            <w:sz w:val="20"/>
            <w:szCs w:val="20"/>
            <w:u w:val="single"/>
          </w:rPr>
          <w:t>Anlamak</w:t>
        </w:r>
        <w:proofErr w:type="spellEnd"/>
      </w:hyperlink>
      <w:r w:rsidRPr="000829E3">
        <w:rPr>
          <w:sz w:val="20"/>
          <w:szCs w:val="20"/>
        </w:rPr>
        <w:t xml:space="preserve">, </w:t>
      </w:r>
      <w:proofErr w:type="spellStart"/>
      <w:r w:rsidRPr="000829E3">
        <w:rPr>
          <w:sz w:val="20"/>
          <w:szCs w:val="20"/>
        </w:rPr>
        <w:t>İnsani</w:t>
      </w:r>
      <w:proofErr w:type="spellEnd"/>
      <w:r w:rsidRPr="000829E3">
        <w:rPr>
          <w:sz w:val="20"/>
          <w:szCs w:val="20"/>
        </w:rPr>
        <w:t xml:space="preserve"> </w:t>
      </w:r>
      <w:proofErr w:type="spellStart"/>
      <w:r w:rsidRPr="000829E3">
        <w:rPr>
          <w:sz w:val="20"/>
          <w:szCs w:val="20"/>
        </w:rPr>
        <w:t>Yardım</w:t>
      </w:r>
      <w:proofErr w:type="spellEnd"/>
      <w:r w:rsidRPr="000829E3">
        <w:rPr>
          <w:sz w:val="20"/>
          <w:szCs w:val="20"/>
        </w:rPr>
        <w:t xml:space="preserve"> </w:t>
      </w:r>
      <w:proofErr w:type="spellStart"/>
      <w:r w:rsidRPr="000829E3">
        <w:rPr>
          <w:sz w:val="20"/>
          <w:szCs w:val="20"/>
        </w:rPr>
        <w:t>Faaliyetlerinde</w:t>
      </w:r>
      <w:proofErr w:type="spellEnd"/>
      <w:r w:rsidRPr="000829E3">
        <w:rPr>
          <w:sz w:val="20"/>
          <w:szCs w:val="20"/>
        </w:rPr>
        <w:t xml:space="preserve"> </w:t>
      </w:r>
      <w:proofErr w:type="spellStart"/>
      <w:r w:rsidRPr="000829E3">
        <w:rPr>
          <w:sz w:val="20"/>
          <w:szCs w:val="20"/>
        </w:rPr>
        <w:t>Çocuk</w:t>
      </w:r>
      <w:proofErr w:type="spellEnd"/>
      <w:r w:rsidRPr="000829E3">
        <w:rPr>
          <w:sz w:val="20"/>
          <w:szCs w:val="20"/>
        </w:rPr>
        <w:t xml:space="preserve"> </w:t>
      </w:r>
      <w:proofErr w:type="spellStart"/>
      <w:r w:rsidRPr="000829E3">
        <w:rPr>
          <w:sz w:val="20"/>
          <w:szCs w:val="20"/>
        </w:rPr>
        <w:t>Koruma</w:t>
      </w:r>
      <w:proofErr w:type="spellEnd"/>
      <w:r w:rsidRPr="000829E3">
        <w:rPr>
          <w:sz w:val="20"/>
          <w:szCs w:val="20"/>
        </w:rPr>
        <w:t xml:space="preserve"> </w:t>
      </w:r>
      <w:proofErr w:type="spellStart"/>
      <w:r w:rsidRPr="000829E3">
        <w:rPr>
          <w:sz w:val="20"/>
          <w:szCs w:val="20"/>
        </w:rPr>
        <w:t>İttifakı</w:t>
      </w:r>
      <w:proofErr w:type="spellEnd"/>
      <w:r w:rsidRPr="000829E3">
        <w:rPr>
          <w:sz w:val="20"/>
          <w:szCs w:val="20"/>
        </w:rPr>
        <w:t xml:space="preserve"> (The Alliance for Child Protection in Humanitarian Action), 2021</w:t>
      </w:r>
    </w:p>
  </w:footnote>
  <w:footnote w:id="3">
    <w:p w14:paraId="25CE0F85" w14:textId="77777777" w:rsidR="008569C5" w:rsidRDefault="008569C5">
      <w:pPr>
        <w:rPr>
          <w:sz w:val="20"/>
          <w:szCs w:val="20"/>
        </w:rPr>
      </w:pPr>
      <w:r w:rsidRPr="000829E3">
        <w:rPr>
          <w:sz w:val="20"/>
          <w:szCs w:val="20"/>
          <w:vertAlign w:val="superscript"/>
        </w:rPr>
        <w:footnoteRef/>
      </w:r>
      <w:r w:rsidRPr="000829E3">
        <w:rPr>
          <w:sz w:val="20"/>
          <w:szCs w:val="20"/>
        </w:rPr>
        <w:t xml:space="preserve"> </w:t>
      </w:r>
      <w:hyperlink r:id="rId3">
        <w:r w:rsidRPr="006A5AAE">
          <w:rPr>
            <w:color w:val="0388C5" w:themeColor="accent5"/>
            <w:sz w:val="20"/>
            <w:szCs w:val="20"/>
            <w:u w:val="single"/>
          </w:rPr>
          <w:t>https://www.refworld.org/docid/4e6073972.html</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683E41"/>
    <w:multiLevelType w:val="hybridMultilevel"/>
    <w:tmpl w:val="E3EC58C0"/>
    <w:lvl w:ilvl="0" w:tplc="1C09000F">
      <w:start w:val="1"/>
      <w:numFmt w:val="decimal"/>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01CE6A26"/>
    <w:multiLevelType w:val="multilevel"/>
    <w:tmpl w:val="EA0A22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2B758F"/>
    <w:multiLevelType w:val="multilevel"/>
    <w:tmpl w:val="65DAF63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0"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AED66C7"/>
    <w:multiLevelType w:val="multilevel"/>
    <w:tmpl w:val="3EC206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EC00F01"/>
    <w:multiLevelType w:val="multilevel"/>
    <w:tmpl w:val="90AEE2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4" w15:restartNumberingAfterBreak="0">
    <w:nsid w:val="13956208"/>
    <w:multiLevelType w:val="multilevel"/>
    <w:tmpl w:val="14F8D5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1C2F66B9"/>
    <w:multiLevelType w:val="multilevel"/>
    <w:tmpl w:val="46BE3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0C02B02"/>
    <w:multiLevelType w:val="multilevel"/>
    <w:tmpl w:val="65666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2F95805"/>
    <w:multiLevelType w:val="multilevel"/>
    <w:tmpl w:val="F268176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24BC7F95"/>
    <w:multiLevelType w:val="multilevel"/>
    <w:tmpl w:val="A6660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51674F7"/>
    <w:multiLevelType w:val="multilevel"/>
    <w:tmpl w:val="F52E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6A833C9"/>
    <w:multiLevelType w:val="multilevel"/>
    <w:tmpl w:val="B096FE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303F28F4"/>
    <w:multiLevelType w:val="multilevel"/>
    <w:tmpl w:val="919A3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A4E0FA1"/>
    <w:multiLevelType w:val="multilevel"/>
    <w:tmpl w:val="8AAEBE9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6" w15:restartNumberingAfterBreak="0">
    <w:nsid w:val="3B086A6A"/>
    <w:multiLevelType w:val="multilevel"/>
    <w:tmpl w:val="7C568F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6B30DC0"/>
    <w:multiLevelType w:val="multilevel"/>
    <w:tmpl w:val="5288B0F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8" w15:restartNumberingAfterBreak="0">
    <w:nsid w:val="49B14FD9"/>
    <w:multiLevelType w:val="multilevel"/>
    <w:tmpl w:val="0B4C9EE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9" w15:restartNumberingAfterBreak="0">
    <w:nsid w:val="4B663D24"/>
    <w:multiLevelType w:val="hybridMultilevel"/>
    <w:tmpl w:val="82B27D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C6E6FFB"/>
    <w:multiLevelType w:val="multilevel"/>
    <w:tmpl w:val="6FE62840"/>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31" w15:restartNumberingAfterBreak="0">
    <w:nsid w:val="4D766B9B"/>
    <w:multiLevelType w:val="multilevel"/>
    <w:tmpl w:val="C5BC6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DD819FD"/>
    <w:multiLevelType w:val="multilevel"/>
    <w:tmpl w:val="67ACB3AE"/>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3" w15:restartNumberingAfterBreak="0">
    <w:nsid w:val="4E3470E3"/>
    <w:multiLevelType w:val="multilevel"/>
    <w:tmpl w:val="0680B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5" w15:restartNumberingAfterBreak="0">
    <w:nsid w:val="588E04D9"/>
    <w:multiLevelType w:val="multilevel"/>
    <w:tmpl w:val="2FC4B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9C94F44"/>
    <w:multiLevelType w:val="multilevel"/>
    <w:tmpl w:val="7780E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9CC2AE0"/>
    <w:multiLevelType w:val="multilevel"/>
    <w:tmpl w:val="3C18BB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B37B49"/>
    <w:multiLevelType w:val="multilevel"/>
    <w:tmpl w:val="E8722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2"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64E15F14"/>
    <w:multiLevelType w:val="multilevel"/>
    <w:tmpl w:val="792E7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0443B62"/>
    <w:multiLevelType w:val="multilevel"/>
    <w:tmpl w:val="9E3A9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76E1182"/>
    <w:multiLevelType w:val="multilevel"/>
    <w:tmpl w:val="BA32B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7A41A36"/>
    <w:multiLevelType w:val="hybridMultilevel"/>
    <w:tmpl w:val="04404C8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40"/>
  </w:num>
  <w:num w:numId="8" w16cid:durableId="209920770">
    <w:abstractNumId w:val="10"/>
  </w:num>
  <w:num w:numId="9" w16cid:durableId="1488205232">
    <w:abstractNumId w:val="16"/>
  </w:num>
  <w:num w:numId="10" w16cid:durableId="1967618515">
    <w:abstractNumId w:val="42"/>
  </w:num>
  <w:num w:numId="11" w16cid:durableId="1737974695">
    <w:abstractNumId w:val="22"/>
  </w:num>
  <w:num w:numId="12" w16cid:durableId="778765163">
    <w:abstractNumId w:val="38"/>
  </w:num>
  <w:num w:numId="13" w16cid:durableId="1449592286">
    <w:abstractNumId w:val="8"/>
  </w:num>
  <w:num w:numId="14" w16cid:durableId="603268405">
    <w:abstractNumId w:val="23"/>
  </w:num>
  <w:num w:numId="15" w16cid:durableId="2137290702">
    <w:abstractNumId w:val="41"/>
  </w:num>
  <w:num w:numId="16" w16cid:durableId="265190426">
    <w:abstractNumId w:val="34"/>
  </w:num>
  <w:num w:numId="17" w16cid:durableId="1801337311">
    <w:abstractNumId w:val="13"/>
  </w:num>
  <w:num w:numId="18" w16cid:durableId="1124353349">
    <w:abstractNumId w:val="36"/>
  </w:num>
  <w:num w:numId="19" w16cid:durableId="1470435417">
    <w:abstractNumId w:val="25"/>
  </w:num>
  <w:num w:numId="20" w16cid:durableId="948001619">
    <w:abstractNumId w:val="29"/>
  </w:num>
  <w:num w:numId="21" w16cid:durableId="1344169136">
    <w:abstractNumId w:val="46"/>
  </w:num>
  <w:num w:numId="22" w16cid:durableId="300428531">
    <w:abstractNumId w:val="33"/>
  </w:num>
  <w:num w:numId="23" w16cid:durableId="1774401693">
    <w:abstractNumId w:val="39"/>
  </w:num>
  <w:num w:numId="24" w16cid:durableId="1682118976">
    <w:abstractNumId w:val="44"/>
  </w:num>
  <w:num w:numId="25" w16cid:durableId="692074521">
    <w:abstractNumId w:val="28"/>
  </w:num>
  <w:num w:numId="26" w16cid:durableId="1974746377">
    <w:abstractNumId w:val="15"/>
  </w:num>
  <w:num w:numId="27" w16cid:durableId="1774587268">
    <w:abstractNumId w:val="31"/>
  </w:num>
  <w:num w:numId="28" w16cid:durableId="1643002767">
    <w:abstractNumId w:val="35"/>
  </w:num>
  <w:num w:numId="29" w16cid:durableId="2112050118">
    <w:abstractNumId w:val="19"/>
  </w:num>
  <w:num w:numId="30" w16cid:durableId="980303634">
    <w:abstractNumId w:val="7"/>
  </w:num>
  <w:num w:numId="31" w16cid:durableId="797264925">
    <w:abstractNumId w:val="11"/>
  </w:num>
  <w:num w:numId="32" w16cid:durableId="1330407982">
    <w:abstractNumId w:val="20"/>
  </w:num>
  <w:num w:numId="33" w16cid:durableId="1819295813">
    <w:abstractNumId w:val="18"/>
  </w:num>
  <w:num w:numId="34" w16cid:durableId="1316642369">
    <w:abstractNumId w:val="17"/>
  </w:num>
  <w:num w:numId="35" w16cid:durableId="966012440">
    <w:abstractNumId w:val="21"/>
  </w:num>
  <w:num w:numId="36" w16cid:durableId="203252892">
    <w:abstractNumId w:val="6"/>
  </w:num>
  <w:num w:numId="37" w16cid:durableId="1698433678">
    <w:abstractNumId w:val="24"/>
  </w:num>
  <w:num w:numId="38" w16cid:durableId="2139371314">
    <w:abstractNumId w:val="45"/>
  </w:num>
  <w:num w:numId="39" w16cid:durableId="1635326272">
    <w:abstractNumId w:val="27"/>
  </w:num>
  <w:num w:numId="40" w16cid:durableId="1742873606">
    <w:abstractNumId w:val="26"/>
  </w:num>
  <w:num w:numId="41" w16cid:durableId="1730377808">
    <w:abstractNumId w:val="30"/>
  </w:num>
  <w:num w:numId="42" w16cid:durableId="1765764445">
    <w:abstractNumId w:val="32"/>
  </w:num>
  <w:num w:numId="43" w16cid:durableId="1697803046">
    <w:abstractNumId w:val="9"/>
  </w:num>
  <w:num w:numId="44" w16cid:durableId="1646157310">
    <w:abstractNumId w:val="8"/>
  </w:num>
  <w:num w:numId="45" w16cid:durableId="1833836595">
    <w:abstractNumId w:val="8"/>
  </w:num>
  <w:num w:numId="46" w16cid:durableId="1700467428">
    <w:abstractNumId w:val="8"/>
  </w:num>
  <w:num w:numId="47" w16cid:durableId="1944874908">
    <w:abstractNumId w:val="41"/>
  </w:num>
  <w:num w:numId="48" w16cid:durableId="588735134">
    <w:abstractNumId w:val="41"/>
  </w:num>
  <w:num w:numId="49" w16cid:durableId="2038697024">
    <w:abstractNumId w:val="13"/>
  </w:num>
  <w:num w:numId="50" w16cid:durableId="301737939">
    <w:abstractNumId w:val="41"/>
  </w:num>
  <w:num w:numId="51" w16cid:durableId="1140614255">
    <w:abstractNumId w:val="12"/>
  </w:num>
  <w:num w:numId="52" w16cid:durableId="701781320">
    <w:abstractNumId w:val="14"/>
  </w:num>
  <w:num w:numId="53" w16cid:durableId="157043606">
    <w:abstractNumId w:val="43"/>
  </w:num>
  <w:num w:numId="54" w16cid:durableId="996223220">
    <w:abstractNumId w:val="37"/>
  </w:num>
  <w:num w:numId="55" w16cid:durableId="1743259196">
    <w:abstractNumId w:val="41"/>
  </w:num>
  <w:num w:numId="56" w16cid:durableId="1483231490">
    <w:abstractNumId w:val="41"/>
  </w:num>
  <w:num w:numId="57" w16cid:durableId="1115365172">
    <w:abstractNumId w:val="41"/>
  </w:num>
  <w:num w:numId="58" w16cid:durableId="1812207393">
    <w:abstractNumId w:val="13"/>
  </w:num>
  <w:num w:numId="59" w16cid:durableId="1597590961">
    <w:abstractNumId w:val="13"/>
  </w:num>
  <w:num w:numId="60" w16cid:durableId="191866165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16759"/>
    <w:rsid w:val="000256A3"/>
    <w:rsid w:val="000256AF"/>
    <w:rsid w:val="00025BEE"/>
    <w:rsid w:val="000301FC"/>
    <w:rsid w:val="0003222E"/>
    <w:rsid w:val="00036837"/>
    <w:rsid w:val="00037DF8"/>
    <w:rsid w:val="0004041A"/>
    <w:rsid w:val="00042EFD"/>
    <w:rsid w:val="00043DF4"/>
    <w:rsid w:val="00045AA3"/>
    <w:rsid w:val="00045C6A"/>
    <w:rsid w:val="00047278"/>
    <w:rsid w:val="000551C1"/>
    <w:rsid w:val="000656BC"/>
    <w:rsid w:val="00066E4E"/>
    <w:rsid w:val="00070047"/>
    <w:rsid w:val="0007041E"/>
    <w:rsid w:val="00071860"/>
    <w:rsid w:val="000815D8"/>
    <w:rsid w:val="00081AF5"/>
    <w:rsid w:val="00082945"/>
    <w:rsid w:val="000829E3"/>
    <w:rsid w:val="000856F0"/>
    <w:rsid w:val="00091747"/>
    <w:rsid w:val="00096A42"/>
    <w:rsid w:val="000A1F74"/>
    <w:rsid w:val="000A4BD5"/>
    <w:rsid w:val="000A56B1"/>
    <w:rsid w:val="000A65FE"/>
    <w:rsid w:val="000A6D48"/>
    <w:rsid w:val="000B3112"/>
    <w:rsid w:val="000C03A8"/>
    <w:rsid w:val="000C40FD"/>
    <w:rsid w:val="000C544D"/>
    <w:rsid w:val="000C73E3"/>
    <w:rsid w:val="000C7526"/>
    <w:rsid w:val="000D2C9A"/>
    <w:rsid w:val="000D2CCC"/>
    <w:rsid w:val="000D3E56"/>
    <w:rsid w:val="000D3F1C"/>
    <w:rsid w:val="000D6864"/>
    <w:rsid w:val="000E2D08"/>
    <w:rsid w:val="000E31FD"/>
    <w:rsid w:val="000E567A"/>
    <w:rsid w:val="000F4339"/>
    <w:rsid w:val="000F7D38"/>
    <w:rsid w:val="00100884"/>
    <w:rsid w:val="001010FA"/>
    <w:rsid w:val="001011B5"/>
    <w:rsid w:val="00102086"/>
    <w:rsid w:val="001020F3"/>
    <w:rsid w:val="00102C0A"/>
    <w:rsid w:val="00104A01"/>
    <w:rsid w:val="001106C3"/>
    <w:rsid w:val="00111353"/>
    <w:rsid w:val="00112765"/>
    <w:rsid w:val="00114F49"/>
    <w:rsid w:val="001162ED"/>
    <w:rsid w:val="0011712B"/>
    <w:rsid w:val="0011763C"/>
    <w:rsid w:val="00120045"/>
    <w:rsid w:val="00121CD4"/>
    <w:rsid w:val="00122885"/>
    <w:rsid w:val="00123469"/>
    <w:rsid w:val="0012570E"/>
    <w:rsid w:val="00126022"/>
    <w:rsid w:val="001262E9"/>
    <w:rsid w:val="00127D71"/>
    <w:rsid w:val="00135F19"/>
    <w:rsid w:val="00142DE7"/>
    <w:rsid w:val="001460F9"/>
    <w:rsid w:val="00151C57"/>
    <w:rsid w:val="00153B3A"/>
    <w:rsid w:val="00154743"/>
    <w:rsid w:val="00165BDB"/>
    <w:rsid w:val="001665BA"/>
    <w:rsid w:val="00167184"/>
    <w:rsid w:val="00167E70"/>
    <w:rsid w:val="00171CFC"/>
    <w:rsid w:val="00173EA7"/>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124B"/>
    <w:rsid w:val="001C2263"/>
    <w:rsid w:val="001C787A"/>
    <w:rsid w:val="001D05F0"/>
    <w:rsid w:val="001D093D"/>
    <w:rsid w:val="001D0EC2"/>
    <w:rsid w:val="001D2890"/>
    <w:rsid w:val="001D3BF0"/>
    <w:rsid w:val="001D6FF3"/>
    <w:rsid w:val="001E0E49"/>
    <w:rsid w:val="001E1507"/>
    <w:rsid w:val="001E6877"/>
    <w:rsid w:val="001E7894"/>
    <w:rsid w:val="001F0DDE"/>
    <w:rsid w:val="001F12EA"/>
    <w:rsid w:val="001F1B90"/>
    <w:rsid w:val="001F3115"/>
    <w:rsid w:val="001F65B8"/>
    <w:rsid w:val="001F6C55"/>
    <w:rsid w:val="00200147"/>
    <w:rsid w:val="00200E93"/>
    <w:rsid w:val="002033A7"/>
    <w:rsid w:val="00212AE6"/>
    <w:rsid w:val="00215C42"/>
    <w:rsid w:val="00220F48"/>
    <w:rsid w:val="00221051"/>
    <w:rsid w:val="002214D0"/>
    <w:rsid w:val="00221B43"/>
    <w:rsid w:val="00222921"/>
    <w:rsid w:val="00225262"/>
    <w:rsid w:val="0022703F"/>
    <w:rsid w:val="00227177"/>
    <w:rsid w:val="00227FA0"/>
    <w:rsid w:val="00230718"/>
    <w:rsid w:val="00232D1A"/>
    <w:rsid w:val="00233751"/>
    <w:rsid w:val="0023407F"/>
    <w:rsid w:val="0023558D"/>
    <w:rsid w:val="00237C12"/>
    <w:rsid w:val="0024593E"/>
    <w:rsid w:val="002606ED"/>
    <w:rsid w:val="002615E9"/>
    <w:rsid w:val="00261C71"/>
    <w:rsid w:val="002649C8"/>
    <w:rsid w:val="00264B8C"/>
    <w:rsid w:val="00270A09"/>
    <w:rsid w:val="00272379"/>
    <w:rsid w:val="00272DB4"/>
    <w:rsid w:val="00273A0A"/>
    <w:rsid w:val="00274746"/>
    <w:rsid w:val="002755B6"/>
    <w:rsid w:val="00281465"/>
    <w:rsid w:val="0028217C"/>
    <w:rsid w:val="00283FC8"/>
    <w:rsid w:val="00290E26"/>
    <w:rsid w:val="002923B2"/>
    <w:rsid w:val="00292BCE"/>
    <w:rsid w:val="002A0053"/>
    <w:rsid w:val="002A26BD"/>
    <w:rsid w:val="002A4B73"/>
    <w:rsid w:val="002A6EFA"/>
    <w:rsid w:val="002B0B75"/>
    <w:rsid w:val="002B2FB0"/>
    <w:rsid w:val="002B32F2"/>
    <w:rsid w:val="002B4588"/>
    <w:rsid w:val="002B7BB4"/>
    <w:rsid w:val="002C16F2"/>
    <w:rsid w:val="002C18F3"/>
    <w:rsid w:val="002C25F0"/>
    <w:rsid w:val="002C40E5"/>
    <w:rsid w:val="002C43F3"/>
    <w:rsid w:val="002C55BC"/>
    <w:rsid w:val="002D3C89"/>
    <w:rsid w:val="002D43A2"/>
    <w:rsid w:val="002D697A"/>
    <w:rsid w:val="002E0E67"/>
    <w:rsid w:val="002E1191"/>
    <w:rsid w:val="002E1C49"/>
    <w:rsid w:val="002E3096"/>
    <w:rsid w:val="002E51E5"/>
    <w:rsid w:val="002E5AD6"/>
    <w:rsid w:val="002E60DE"/>
    <w:rsid w:val="002F304B"/>
    <w:rsid w:val="002F31F0"/>
    <w:rsid w:val="002F58EC"/>
    <w:rsid w:val="002F6AF4"/>
    <w:rsid w:val="00306D58"/>
    <w:rsid w:val="0031183C"/>
    <w:rsid w:val="00312354"/>
    <w:rsid w:val="0031555B"/>
    <w:rsid w:val="00315FD3"/>
    <w:rsid w:val="003167D4"/>
    <w:rsid w:val="00320A5A"/>
    <w:rsid w:val="00321D0D"/>
    <w:rsid w:val="00322BDC"/>
    <w:rsid w:val="00331F76"/>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461C"/>
    <w:rsid w:val="003A729C"/>
    <w:rsid w:val="003B1064"/>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090F"/>
    <w:rsid w:val="003E1A4D"/>
    <w:rsid w:val="003E3C90"/>
    <w:rsid w:val="003E6E63"/>
    <w:rsid w:val="003F0B79"/>
    <w:rsid w:val="003F1134"/>
    <w:rsid w:val="003F185D"/>
    <w:rsid w:val="003F18FE"/>
    <w:rsid w:val="003F4E3A"/>
    <w:rsid w:val="003F5443"/>
    <w:rsid w:val="003F7371"/>
    <w:rsid w:val="003F7E98"/>
    <w:rsid w:val="00400371"/>
    <w:rsid w:val="00400517"/>
    <w:rsid w:val="0040285B"/>
    <w:rsid w:val="0040409F"/>
    <w:rsid w:val="00404A60"/>
    <w:rsid w:val="00405880"/>
    <w:rsid w:val="00406746"/>
    <w:rsid w:val="0041017E"/>
    <w:rsid w:val="00411AF2"/>
    <w:rsid w:val="00431CCD"/>
    <w:rsid w:val="004339B1"/>
    <w:rsid w:val="00433B55"/>
    <w:rsid w:val="00435B2C"/>
    <w:rsid w:val="00435D06"/>
    <w:rsid w:val="004361C5"/>
    <w:rsid w:val="0044124C"/>
    <w:rsid w:val="00442077"/>
    <w:rsid w:val="0044251B"/>
    <w:rsid w:val="00442CC5"/>
    <w:rsid w:val="00443D9A"/>
    <w:rsid w:val="00452A2C"/>
    <w:rsid w:val="00456ADE"/>
    <w:rsid w:val="00461C65"/>
    <w:rsid w:val="00463B30"/>
    <w:rsid w:val="0046463A"/>
    <w:rsid w:val="00464ABA"/>
    <w:rsid w:val="0046604C"/>
    <w:rsid w:val="00471469"/>
    <w:rsid w:val="00472B81"/>
    <w:rsid w:val="00472D61"/>
    <w:rsid w:val="00481F23"/>
    <w:rsid w:val="004825A4"/>
    <w:rsid w:val="00483161"/>
    <w:rsid w:val="0048645E"/>
    <w:rsid w:val="00486E52"/>
    <w:rsid w:val="00491EAF"/>
    <w:rsid w:val="00493694"/>
    <w:rsid w:val="004938D3"/>
    <w:rsid w:val="00496859"/>
    <w:rsid w:val="00496A56"/>
    <w:rsid w:val="0049790F"/>
    <w:rsid w:val="00497A27"/>
    <w:rsid w:val="004A30B9"/>
    <w:rsid w:val="004A5842"/>
    <w:rsid w:val="004A69D8"/>
    <w:rsid w:val="004B037D"/>
    <w:rsid w:val="004B2FBC"/>
    <w:rsid w:val="004B3392"/>
    <w:rsid w:val="004C39C8"/>
    <w:rsid w:val="004C6180"/>
    <w:rsid w:val="004C6C0E"/>
    <w:rsid w:val="004C7B82"/>
    <w:rsid w:val="004D125A"/>
    <w:rsid w:val="004D2441"/>
    <w:rsid w:val="004D2A08"/>
    <w:rsid w:val="004D42B9"/>
    <w:rsid w:val="004D463D"/>
    <w:rsid w:val="004D5499"/>
    <w:rsid w:val="004D62DA"/>
    <w:rsid w:val="004E4D53"/>
    <w:rsid w:val="004E4E7D"/>
    <w:rsid w:val="004E50CD"/>
    <w:rsid w:val="004E5908"/>
    <w:rsid w:val="004E5ADD"/>
    <w:rsid w:val="004F0AF1"/>
    <w:rsid w:val="004F7CEE"/>
    <w:rsid w:val="00500151"/>
    <w:rsid w:val="0050099E"/>
    <w:rsid w:val="00500D53"/>
    <w:rsid w:val="00500E7E"/>
    <w:rsid w:val="005072D6"/>
    <w:rsid w:val="00512539"/>
    <w:rsid w:val="005136AB"/>
    <w:rsid w:val="0051459F"/>
    <w:rsid w:val="00514C65"/>
    <w:rsid w:val="00520DE6"/>
    <w:rsid w:val="00520FF2"/>
    <w:rsid w:val="00521B21"/>
    <w:rsid w:val="00522C3E"/>
    <w:rsid w:val="005265F0"/>
    <w:rsid w:val="00526B59"/>
    <w:rsid w:val="00526DEB"/>
    <w:rsid w:val="00527FF5"/>
    <w:rsid w:val="0055332C"/>
    <w:rsid w:val="0055659B"/>
    <w:rsid w:val="0056130D"/>
    <w:rsid w:val="00565C03"/>
    <w:rsid w:val="00565DF2"/>
    <w:rsid w:val="00566755"/>
    <w:rsid w:val="005668DF"/>
    <w:rsid w:val="0057162C"/>
    <w:rsid w:val="00573287"/>
    <w:rsid w:val="00573F2E"/>
    <w:rsid w:val="005740D6"/>
    <w:rsid w:val="005772AD"/>
    <w:rsid w:val="00582B20"/>
    <w:rsid w:val="00583292"/>
    <w:rsid w:val="00583EBE"/>
    <w:rsid w:val="00586250"/>
    <w:rsid w:val="00587D73"/>
    <w:rsid w:val="00591CD5"/>
    <w:rsid w:val="00593928"/>
    <w:rsid w:val="0059398D"/>
    <w:rsid w:val="005A07DB"/>
    <w:rsid w:val="005A3CCE"/>
    <w:rsid w:val="005A41ED"/>
    <w:rsid w:val="005A58C6"/>
    <w:rsid w:val="005A73AB"/>
    <w:rsid w:val="005B313E"/>
    <w:rsid w:val="005B51B4"/>
    <w:rsid w:val="005B54E9"/>
    <w:rsid w:val="005B638D"/>
    <w:rsid w:val="005C243B"/>
    <w:rsid w:val="005C2C19"/>
    <w:rsid w:val="005C51FC"/>
    <w:rsid w:val="005E0350"/>
    <w:rsid w:val="005E160D"/>
    <w:rsid w:val="005E16E1"/>
    <w:rsid w:val="005E248A"/>
    <w:rsid w:val="005E2B0B"/>
    <w:rsid w:val="005E3A50"/>
    <w:rsid w:val="005E44A4"/>
    <w:rsid w:val="005E6D26"/>
    <w:rsid w:val="005F09A4"/>
    <w:rsid w:val="005F203E"/>
    <w:rsid w:val="005F2378"/>
    <w:rsid w:val="005F39C1"/>
    <w:rsid w:val="005F78C7"/>
    <w:rsid w:val="0060204C"/>
    <w:rsid w:val="0060646B"/>
    <w:rsid w:val="00606B21"/>
    <w:rsid w:val="006076F6"/>
    <w:rsid w:val="00611BA3"/>
    <w:rsid w:val="00612D9A"/>
    <w:rsid w:val="006154AB"/>
    <w:rsid w:val="00615D4D"/>
    <w:rsid w:val="006174DD"/>
    <w:rsid w:val="00621445"/>
    <w:rsid w:val="0062330A"/>
    <w:rsid w:val="00625385"/>
    <w:rsid w:val="006258A5"/>
    <w:rsid w:val="00626629"/>
    <w:rsid w:val="006269A6"/>
    <w:rsid w:val="0062766C"/>
    <w:rsid w:val="00630582"/>
    <w:rsid w:val="00631B59"/>
    <w:rsid w:val="00631F8E"/>
    <w:rsid w:val="00632335"/>
    <w:rsid w:val="00636859"/>
    <w:rsid w:val="006404F3"/>
    <w:rsid w:val="00641059"/>
    <w:rsid w:val="00641768"/>
    <w:rsid w:val="00641BC1"/>
    <w:rsid w:val="00642DCD"/>
    <w:rsid w:val="00644903"/>
    <w:rsid w:val="00653019"/>
    <w:rsid w:val="00657E43"/>
    <w:rsid w:val="00660577"/>
    <w:rsid w:val="006606A3"/>
    <w:rsid w:val="006674F3"/>
    <w:rsid w:val="0067105C"/>
    <w:rsid w:val="00674FB8"/>
    <w:rsid w:val="00680813"/>
    <w:rsid w:val="006815DF"/>
    <w:rsid w:val="00681E1E"/>
    <w:rsid w:val="00683E91"/>
    <w:rsid w:val="0068688D"/>
    <w:rsid w:val="0068737E"/>
    <w:rsid w:val="006901CE"/>
    <w:rsid w:val="00693399"/>
    <w:rsid w:val="00694125"/>
    <w:rsid w:val="006977D2"/>
    <w:rsid w:val="006A0D14"/>
    <w:rsid w:val="006A5AAE"/>
    <w:rsid w:val="006A6CD9"/>
    <w:rsid w:val="006A6E15"/>
    <w:rsid w:val="006A77BF"/>
    <w:rsid w:val="006B04FE"/>
    <w:rsid w:val="006B357B"/>
    <w:rsid w:val="006B787E"/>
    <w:rsid w:val="006C25F4"/>
    <w:rsid w:val="006C33B5"/>
    <w:rsid w:val="006C524A"/>
    <w:rsid w:val="006C6094"/>
    <w:rsid w:val="006D0552"/>
    <w:rsid w:val="006D4315"/>
    <w:rsid w:val="006D55E6"/>
    <w:rsid w:val="006D7B92"/>
    <w:rsid w:val="006E0372"/>
    <w:rsid w:val="006E1365"/>
    <w:rsid w:val="006E4ADA"/>
    <w:rsid w:val="006E75C8"/>
    <w:rsid w:val="006F3201"/>
    <w:rsid w:val="006F5E08"/>
    <w:rsid w:val="006F7CFF"/>
    <w:rsid w:val="00702F6B"/>
    <w:rsid w:val="0070472A"/>
    <w:rsid w:val="007048D2"/>
    <w:rsid w:val="007056C9"/>
    <w:rsid w:val="00710260"/>
    <w:rsid w:val="0071076A"/>
    <w:rsid w:val="00710FF4"/>
    <w:rsid w:val="007139CF"/>
    <w:rsid w:val="00716D84"/>
    <w:rsid w:val="00716F73"/>
    <w:rsid w:val="007225B3"/>
    <w:rsid w:val="00725804"/>
    <w:rsid w:val="00730614"/>
    <w:rsid w:val="00730F05"/>
    <w:rsid w:val="007314B0"/>
    <w:rsid w:val="007355DD"/>
    <w:rsid w:val="0074643B"/>
    <w:rsid w:val="007513C9"/>
    <w:rsid w:val="00752163"/>
    <w:rsid w:val="00753919"/>
    <w:rsid w:val="00763989"/>
    <w:rsid w:val="0076516F"/>
    <w:rsid w:val="00772A49"/>
    <w:rsid w:val="007744AD"/>
    <w:rsid w:val="00775A03"/>
    <w:rsid w:val="00780F08"/>
    <w:rsid w:val="00781414"/>
    <w:rsid w:val="00782A35"/>
    <w:rsid w:val="007835A3"/>
    <w:rsid w:val="00792B06"/>
    <w:rsid w:val="00795AC5"/>
    <w:rsid w:val="00796E2C"/>
    <w:rsid w:val="007A03BC"/>
    <w:rsid w:val="007A0C02"/>
    <w:rsid w:val="007A1747"/>
    <w:rsid w:val="007A1A42"/>
    <w:rsid w:val="007A2A5B"/>
    <w:rsid w:val="007A52A6"/>
    <w:rsid w:val="007A6F73"/>
    <w:rsid w:val="007B029B"/>
    <w:rsid w:val="007B115B"/>
    <w:rsid w:val="007B1AA6"/>
    <w:rsid w:val="007B2C98"/>
    <w:rsid w:val="007B355F"/>
    <w:rsid w:val="007B51F8"/>
    <w:rsid w:val="007C0444"/>
    <w:rsid w:val="007C0D63"/>
    <w:rsid w:val="007C60E5"/>
    <w:rsid w:val="007C6D87"/>
    <w:rsid w:val="007C73B2"/>
    <w:rsid w:val="007D282F"/>
    <w:rsid w:val="007D3BA5"/>
    <w:rsid w:val="007D4390"/>
    <w:rsid w:val="007D4B96"/>
    <w:rsid w:val="007D5D53"/>
    <w:rsid w:val="007D6403"/>
    <w:rsid w:val="007D6C05"/>
    <w:rsid w:val="007E05CA"/>
    <w:rsid w:val="007E0B29"/>
    <w:rsid w:val="007E146C"/>
    <w:rsid w:val="007F0134"/>
    <w:rsid w:val="007F0B4D"/>
    <w:rsid w:val="007F281B"/>
    <w:rsid w:val="007F2EEA"/>
    <w:rsid w:val="007F494F"/>
    <w:rsid w:val="00801DC9"/>
    <w:rsid w:val="00802017"/>
    <w:rsid w:val="008021B3"/>
    <w:rsid w:val="00802292"/>
    <w:rsid w:val="00806858"/>
    <w:rsid w:val="00807F81"/>
    <w:rsid w:val="008247D7"/>
    <w:rsid w:val="00826FF2"/>
    <w:rsid w:val="00832676"/>
    <w:rsid w:val="0083382F"/>
    <w:rsid w:val="008347B6"/>
    <w:rsid w:val="00835DF6"/>
    <w:rsid w:val="0084258F"/>
    <w:rsid w:val="00844299"/>
    <w:rsid w:val="00844905"/>
    <w:rsid w:val="00844D1D"/>
    <w:rsid w:val="00846588"/>
    <w:rsid w:val="00846605"/>
    <w:rsid w:val="00853360"/>
    <w:rsid w:val="008569C5"/>
    <w:rsid w:val="00856CC3"/>
    <w:rsid w:val="00857340"/>
    <w:rsid w:val="00857BA0"/>
    <w:rsid w:val="008615D7"/>
    <w:rsid w:val="00862B76"/>
    <w:rsid w:val="00864647"/>
    <w:rsid w:val="00864971"/>
    <w:rsid w:val="0086548E"/>
    <w:rsid w:val="00871A58"/>
    <w:rsid w:val="0087299D"/>
    <w:rsid w:val="00875428"/>
    <w:rsid w:val="00877D75"/>
    <w:rsid w:val="00881702"/>
    <w:rsid w:val="00881936"/>
    <w:rsid w:val="008829D9"/>
    <w:rsid w:val="00884A1F"/>
    <w:rsid w:val="00885F7C"/>
    <w:rsid w:val="00890858"/>
    <w:rsid w:val="0089261E"/>
    <w:rsid w:val="00892759"/>
    <w:rsid w:val="00893836"/>
    <w:rsid w:val="00893E48"/>
    <w:rsid w:val="00897244"/>
    <w:rsid w:val="00897611"/>
    <w:rsid w:val="008A1ECF"/>
    <w:rsid w:val="008A5072"/>
    <w:rsid w:val="008A7CD9"/>
    <w:rsid w:val="008B039D"/>
    <w:rsid w:val="008B051C"/>
    <w:rsid w:val="008B149A"/>
    <w:rsid w:val="008B1735"/>
    <w:rsid w:val="008B3159"/>
    <w:rsid w:val="008B462C"/>
    <w:rsid w:val="008B4B3D"/>
    <w:rsid w:val="008C2B38"/>
    <w:rsid w:val="008C4470"/>
    <w:rsid w:val="008D06BF"/>
    <w:rsid w:val="008D073D"/>
    <w:rsid w:val="008D20EA"/>
    <w:rsid w:val="008D2CF6"/>
    <w:rsid w:val="008D3663"/>
    <w:rsid w:val="008D6202"/>
    <w:rsid w:val="008E0AA8"/>
    <w:rsid w:val="008E2B39"/>
    <w:rsid w:val="008F1183"/>
    <w:rsid w:val="008F1717"/>
    <w:rsid w:val="008F1B5D"/>
    <w:rsid w:val="008F2FAD"/>
    <w:rsid w:val="00901D03"/>
    <w:rsid w:val="00901FA8"/>
    <w:rsid w:val="00902254"/>
    <w:rsid w:val="00902FEA"/>
    <w:rsid w:val="00903A62"/>
    <w:rsid w:val="00904A03"/>
    <w:rsid w:val="009130B1"/>
    <w:rsid w:val="009136B5"/>
    <w:rsid w:val="00914497"/>
    <w:rsid w:val="0091715B"/>
    <w:rsid w:val="00917B82"/>
    <w:rsid w:val="00920D95"/>
    <w:rsid w:val="0092419C"/>
    <w:rsid w:val="009262C9"/>
    <w:rsid w:val="00927D93"/>
    <w:rsid w:val="0093582A"/>
    <w:rsid w:val="00942018"/>
    <w:rsid w:val="00953113"/>
    <w:rsid w:val="00953B61"/>
    <w:rsid w:val="00953CAD"/>
    <w:rsid w:val="00954ABB"/>
    <w:rsid w:val="00954EDB"/>
    <w:rsid w:val="00955F0D"/>
    <w:rsid w:val="00955FE1"/>
    <w:rsid w:val="0095615B"/>
    <w:rsid w:val="009626FF"/>
    <w:rsid w:val="0096534F"/>
    <w:rsid w:val="00972E4E"/>
    <w:rsid w:val="009734E6"/>
    <w:rsid w:val="00975D77"/>
    <w:rsid w:val="009779EC"/>
    <w:rsid w:val="00985A5C"/>
    <w:rsid w:val="00986AA0"/>
    <w:rsid w:val="00990720"/>
    <w:rsid w:val="0099391F"/>
    <w:rsid w:val="00993EC3"/>
    <w:rsid w:val="00994647"/>
    <w:rsid w:val="00995B3B"/>
    <w:rsid w:val="00996059"/>
    <w:rsid w:val="009A2389"/>
    <w:rsid w:val="009A2471"/>
    <w:rsid w:val="009A2600"/>
    <w:rsid w:val="009A4709"/>
    <w:rsid w:val="009A4F3C"/>
    <w:rsid w:val="009B1314"/>
    <w:rsid w:val="009B2DE6"/>
    <w:rsid w:val="009B5655"/>
    <w:rsid w:val="009B57E6"/>
    <w:rsid w:val="009B7D44"/>
    <w:rsid w:val="009C3E3C"/>
    <w:rsid w:val="009C542C"/>
    <w:rsid w:val="009C7619"/>
    <w:rsid w:val="009D4400"/>
    <w:rsid w:val="009D6313"/>
    <w:rsid w:val="009E2DF3"/>
    <w:rsid w:val="009E64E9"/>
    <w:rsid w:val="009F0410"/>
    <w:rsid w:val="009F1484"/>
    <w:rsid w:val="009F2223"/>
    <w:rsid w:val="009F38FF"/>
    <w:rsid w:val="009F3BC4"/>
    <w:rsid w:val="009F4CD1"/>
    <w:rsid w:val="009F4F07"/>
    <w:rsid w:val="009F58D9"/>
    <w:rsid w:val="009F5C9B"/>
    <w:rsid w:val="00A000C1"/>
    <w:rsid w:val="00A03BF8"/>
    <w:rsid w:val="00A05555"/>
    <w:rsid w:val="00A12292"/>
    <w:rsid w:val="00A14805"/>
    <w:rsid w:val="00A154D7"/>
    <w:rsid w:val="00A22D30"/>
    <w:rsid w:val="00A22DC4"/>
    <w:rsid w:val="00A24030"/>
    <w:rsid w:val="00A240EE"/>
    <w:rsid w:val="00A32097"/>
    <w:rsid w:val="00A341D9"/>
    <w:rsid w:val="00A34B39"/>
    <w:rsid w:val="00A3621E"/>
    <w:rsid w:val="00A47B94"/>
    <w:rsid w:val="00A54234"/>
    <w:rsid w:val="00A55FA7"/>
    <w:rsid w:val="00A5633F"/>
    <w:rsid w:val="00A5708C"/>
    <w:rsid w:val="00A60FDE"/>
    <w:rsid w:val="00A63219"/>
    <w:rsid w:val="00A70DFD"/>
    <w:rsid w:val="00A74731"/>
    <w:rsid w:val="00A80E6A"/>
    <w:rsid w:val="00A80EB3"/>
    <w:rsid w:val="00A8236D"/>
    <w:rsid w:val="00A838A4"/>
    <w:rsid w:val="00A84BBE"/>
    <w:rsid w:val="00A8663C"/>
    <w:rsid w:val="00A903D6"/>
    <w:rsid w:val="00A92CA5"/>
    <w:rsid w:val="00A94DC6"/>
    <w:rsid w:val="00A96397"/>
    <w:rsid w:val="00A975BE"/>
    <w:rsid w:val="00AA33A8"/>
    <w:rsid w:val="00AA5928"/>
    <w:rsid w:val="00AA5F55"/>
    <w:rsid w:val="00AB1C5D"/>
    <w:rsid w:val="00AB5714"/>
    <w:rsid w:val="00AC392E"/>
    <w:rsid w:val="00AC4257"/>
    <w:rsid w:val="00AC4DA9"/>
    <w:rsid w:val="00AC5BD0"/>
    <w:rsid w:val="00AC7576"/>
    <w:rsid w:val="00AD45CF"/>
    <w:rsid w:val="00AD4B0A"/>
    <w:rsid w:val="00AD6C6D"/>
    <w:rsid w:val="00AE2006"/>
    <w:rsid w:val="00AE3120"/>
    <w:rsid w:val="00AE3848"/>
    <w:rsid w:val="00AE4304"/>
    <w:rsid w:val="00AF1F68"/>
    <w:rsid w:val="00B01D4F"/>
    <w:rsid w:val="00B03446"/>
    <w:rsid w:val="00B04948"/>
    <w:rsid w:val="00B07F17"/>
    <w:rsid w:val="00B10652"/>
    <w:rsid w:val="00B11BDB"/>
    <w:rsid w:val="00B1231F"/>
    <w:rsid w:val="00B16526"/>
    <w:rsid w:val="00B16FFF"/>
    <w:rsid w:val="00B1716F"/>
    <w:rsid w:val="00B1753A"/>
    <w:rsid w:val="00B2036D"/>
    <w:rsid w:val="00B220A5"/>
    <w:rsid w:val="00B22A12"/>
    <w:rsid w:val="00B24F0E"/>
    <w:rsid w:val="00B32228"/>
    <w:rsid w:val="00B3374F"/>
    <w:rsid w:val="00B36314"/>
    <w:rsid w:val="00B36FC2"/>
    <w:rsid w:val="00B464D0"/>
    <w:rsid w:val="00B4785C"/>
    <w:rsid w:val="00B53841"/>
    <w:rsid w:val="00B551DA"/>
    <w:rsid w:val="00B615A0"/>
    <w:rsid w:val="00B63403"/>
    <w:rsid w:val="00B6340C"/>
    <w:rsid w:val="00B63478"/>
    <w:rsid w:val="00B6514C"/>
    <w:rsid w:val="00B71066"/>
    <w:rsid w:val="00B73412"/>
    <w:rsid w:val="00B760C7"/>
    <w:rsid w:val="00B77057"/>
    <w:rsid w:val="00B8180E"/>
    <w:rsid w:val="00B819A5"/>
    <w:rsid w:val="00B81DD7"/>
    <w:rsid w:val="00B85AD3"/>
    <w:rsid w:val="00B8657B"/>
    <w:rsid w:val="00B86929"/>
    <w:rsid w:val="00B878CF"/>
    <w:rsid w:val="00B90D14"/>
    <w:rsid w:val="00B91289"/>
    <w:rsid w:val="00B92E1F"/>
    <w:rsid w:val="00B94ECB"/>
    <w:rsid w:val="00B96CB7"/>
    <w:rsid w:val="00B96FA2"/>
    <w:rsid w:val="00BA2D17"/>
    <w:rsid w:val="00BA330C"/>
    <w:rsid w:val="00BB1319"/>
    <w:rsid w:val="00BB499B"/>
    <w:rsid w:val="00BB6AB0"/>
    <w:rsid w:val="00BC3463"/>
    <w:rsid w:val="00BC6BBF"/>
    <w:rsid w:val="00BD0D0D"/>
    <w:rsid w:val="00BD5FF8"/>
    <w:rsid w:val="00BD7187"/>
    <w:rsid w:val="00BE0C22"/>
    <w:rsid w:val="00BE0CCA"/>
    <w:rsid w:val="00BE171C"/>
    <w:rsid w:val="00BE1A5E"/>
    <w:rsid w:val="00BE3942"/>
    <w:rsid w:val="00BE3B50"/>
    <w:rsid w:val="00BE5504"/>
    <w:rsid w:val="00BF0E95"/>
    <w:rsid w:val="00BF0FE6"/>
    <w:rsid w:val="00BF33E0"/>
    <w:rsid w:val="00BF46B5"/>
    <w:rsid w:val="00BF5183"/>
    <w:rsid w:val="00BF6052"/>
    <w:rsid w:val="00BF76FC"/>
    <w:rsid w:val="00C0084A"/>
    <w:rsid w:val="00C01F3A"/>
    <w:rsid w:val="00C0538F"/>
    <w:rsid w:val="00C147C2"/>
    <w:rsid w:val="00C16533"/>
    <w:rsid w:val="00C22F42"/>
    <w:rsid w:val="00C333AE"/>
    <w:rsid w:val="00C36BCB"/>
    <w:rsid w:val="00C4247E"/>
    <w:rsid w:val="00C432D4"/>
    <w:rsid w:val="00C44085"/>
    <w:rsid w:val="00C455B1"/>
    <w:rsid w:val="00C50D2B"/>
    <w:rsid w:val="00C5119C"/>
    <w:rsid w:val="00C51A81"/>
    <w:rsid w:val="00C52CF0"/>
    <w:rsid w:val="00C53D96"/>
    <w:rsid w:val="00C6026E"/>
    <w:rsid w:val="00C61869"/>
    <w:rsid w:val="00C63ECA"/>
    <w:rsid w:val="00C6507B"/>
    <w:rsid w:val="00C705B7"/>
    <w:rsid w:val="00C70E50"/>
    <w:rsid w:val="00C719CF"/>
    <w:rsid w:val="00C71A89"/>
    <w:rsid w:val="00C7494A"/>
    <w:rsid w:val="00C759D7"/>
    <w:rsid w:val="00C810E0"/>
    <w:rsid w:val="00C8203B"/>
    <w:rsid w:val="00C87763"/>
    <w:rsid w:val="00C87A43"/>
    <w:rsid w:val="00C908A7"/>
    <w:rsid w:val="00C9183D"/>
    <w:rsid w:val="00C922A4"/>
    <w:rsid w:val="00C92BE5"/>
    <w:rsid w:val="00C94351"/>
    <w:rsid w:val="00C96D28"/>
    <w:rsid w:val="00C96D9F"/>
    <w:rsid w:val="00CA1154"/>
    <w:rsid w:val="00CA47E8"/>
    <w:rsid w:val="00CA5852"/>
    <w:rsid w:val="00CB4AEF"/>
    <w:rsid w:val="00CB4F5C"/>
    <w:rsid w:val="00CB6207"/>
    <w:rsid w:val="00CC21C2"/>
    <w:rsid w:val="00CC21E1"/>
    <w:rsid w:val="00CC3A3C"/>
    <w:rsid w:val="00CC5192"/>
    <w:rsid w:val="00CC5724"/>
    <w:rsid w:val="00CD026E"/>
    <w:rsid w:val="00CD4FAA"/>
    <w:rsid w:val="00CD51C0"/>
    <w:rsid w:val="00CE0C94"/>
    <w:rsid w:val="00CE1C4E"/>
    <w:rsid w:val="00CE2064"/>
    <w:rsid w:val="00CE316F"/>
    <w:rsid w:val="00CE68EA"/>
    <w:rsid w:val="00CE72ED"/>
    <w:rsid w:val="00CF1376"/>
    <w:rsid w:val="00CF3555"/>
    <w:rsid w:val="00CF4515"/>
    <w:rsid w:val="00CF54C4"/>
    <w:rsid w:val="00CF6EB1"/>
    <w:rsid w:val="00CF70FB"/>
    <w:rsid w:val="00D0395D"/>
    <w:rsid w:val="00D079E3"/>
    <w:rsid w:val="00D07D72"/>
    <w:rsid w:val="00D1002D"/>
    <w:rsid w:val="00D16380"/>
    <w:rsid w:val="00D16741"/>
    <w:rsid w:val="00D179E0"/>
    <w:rsid w:val="00D17E8D"/>
    <w:rsid w:val="00D24D17"/>
    <w:rsid w:val="00D24EC3"/>
    <w:rsid w:val="00D2619C"/>
    <w:rsid w:val="00D30BDA"/>
    <w:rsid w:val="00D314D9"/>
    <w:rsid w:val="00D33088"/>
    <w:rsid w:val="00D53831"/>
    <w:rsid w:val="00D53F8C"/>
    <w:rsid w:val="00D54152"/>
    <w:rsid w:val="00D556FE"/>
    <w:rsid w:val="00D56360"/>
    <w:rsid w:val="00D63516"/>
    <w:rsid w:val="00D64647"/>
    <w:rsid w:val="00D71606"/>
    <w:rsid w:val="00D77A08"/>
    <w:rsid w:val="00D822B4"/>
    <w:rsid w:val="00D82F58"/>
    <w:rsid w:val="00D85A71"/>
    <w:rsid w:val="00D85DF9"/>
    <w:rsid w:val="00D861D1"/>
    <w:rsid w:val="00D91C8D"/>
    <w:rsid w:val="00D9248C"/>
    <w:rsid w:val="00D9456F"/>
    <w:rsid w:val="00D95110"/>
    <w:rsid w:val="00D95AD3"/>
    <w:rsid w:val="00D96523"/>
    <w:rsid w:val="00DA69B5"/>
    <w:rsid w:val="00DA6DDF"/>
    <w:rsid w:val="00DA75AC"/>
    <w:rsid w:val="00DB318A"/>
    <w:rsid w:val="00DB3372"/>
    <w:rsid w:val="00DB40A1"/>
    <w:rsid w:val="00DC0276"/>
    <w:rsid w:val="00DC0C4E"/>
    <w:rsid w:val="00DC1BDA"/>
    <w:rsid w:val="00DC3AA1"/>
    <w:rsid w:val="00DC4A5F"/>
    <w:rsid w:val="00DC53DB"/>
    <w:rsid w:val="00DC7807"/>
    <w:rsid w:val="00DD0F5B"/>
    <w:rsid w:val="00DD1D56"/>
    <w:rsid w:val="00DD2883"/>
    <w:rsid w:val="00DD30FA"/>
    <w:rsid w:val="00DE57A4"/>
    <w:rsid w:val="00DE581C"/>
    <w:rsid w:val="00DF51B8"/>
    <w:rsid w:val="00DF5CB2"/>
    <w:rsid w:val="00E018F1"/>
    <w:rsid w:val="00E0506C"/>
    <w:rsid w:val="00E11AE8"/>
    <w:rsid w:val="00E14236"/>
    <w:rsid w:val="00E15B59"/>
    <w:rsid w:val="00E1691E"/>
    <w:rsid w:val="00E16F31"/>
    <w:rsid w:val="00E234E3"/>
    <w:rsid w:val="00E2352A"/>
    <w:rsid w:val="00E27581"/>
    <w:rsid w:val="00E36962"/>
    <w:rsid w:val="00E41763"/>
    <w:rsid w:val="00E4643A"/>
    <w:rsid w:val="00E47570"/>
    <w:rsid w:val="00E54B53"/>
    <w:rsid w:val="00E62515"/>
    <w:rsid w:val="00E62597"/>
    <w:rsid w:val="00E62A52"/>
    <w:rsid w:val="00E63327"/>
    <w:rsid w:val="00E641A4"/>
    <w:rsid w:val="00E64495"/>
    <w:rsid w:val="00E670B8"/>
    <w:rsid w:val="00E6735A"/>
    <w:rsid w:val="00E7075D"/>
    <w:rsid w:val="00E72409"/>
    <w:rsid w:val="00E72809"/>
    <w:rsid w:val="00E72A99"/>
    <w:rsid w:val="00E72B62"/>
    <w:rsid w:val="00E731BE"/>
    <w:rsid w:val="00E73B92"/>
    <w:rsid w:val="00E77566"/>
    <w:rsid w:val="00E80270"/>
    <w:rsid w:val="00E81D6E"/>
    <w:rsid w:val="00E83BF0"/>
    <w:rsid w:val="00E83E4A"/>
    <w:rsid w:val="00E846EB"/>
    <w:rsid w:val="00E85986"/>
    <w:rsid w:val="00E85FBB"/>
    <w:rsid w:val="00E866DC"/>
    <w:rsid w:val="00E872A5"/>
    <w:rsid w:val="00E909F0"/>
    <w:rsid w:val="00E91BD2"/>
    <w:rsid w:val="00E936D1"/>
    <w:rsid w:val="00E943D5"/>
    <w:rsid w:val="00E969B9"/>
    <w:rsid w:val="00E975E3"/>
    <w:rsid w:val="00E97CC2"/>
    <w:rsid w:val="00EA083D"/>
    <w:rsid w:val="00EA12B8"/>
    <w:rsid w:val="00EA183C"/>
    <w:rsid w:val="00EA28B2"/>
    <w:rsid w:val="00EA3B39"/>
    <w:rsid w:val="00EA4AC6"/>
    <w:rsid w:val="00EA546B"/>
    <w:rsid w:val="00EA56FD"/>
    <w:rsid w:val="00EB1CBF"/>
    <w:rsid w:val="00EB3CD3"/>
    <w:rsid w:val="00EB7DB1"/>
    <w:rsid w:val="00EC0390"/>
    <w:rsid w:val="00EC6754"/>
    <w:rsid w:val="00EC768B"/>
    <w:rsid w:val="00ED1EA3"/>
    <w:rsid w:val="00ED33C7"/>
    <w:rsid w:val="00ED74C7"/>
    <w:rsid w:val="00EE612F"/>
    <w:rsid w:val="00EE6A51"/>
    <w:rsid w:val="00EF048B"/>
    <w:rsid w:val="00EF06A8"/>
    <w:rsid w:val="00EF1FDE"/>
    <w:rsid w:val="00EF2049"/>
    <w:rsid w:val="00EF48B2"/>
    <w:rsid w:val="00EF6BA7"/>
    <w:rsid w:val="00EF7E65"/>
    <w:rsid w:val="00F03269"/>
    <w:rsid w:val="00F079C2"/>
    <w:rsid w:val="00F07B2C"/>
    <w:rsid w:val="00F1139F"/>
    <w:rsid w:val="00F11475"/>
    <w:rsid w:val="00F11AEB"/>
    <w:rsid w:val="00F11B8A"/>
    <w:rsid w:val="00F1549A"/>
    <w:rsid w:val="00F172E9"/>
    <w:rsid w:val="00F174DA"/>
    <w:rsid w:val="00F221BB"/>
    <w:rsid w:val="00F22D66"/>
    <w:rsid w:val="00F24611"/>
    <w:rsid w:val="00F31A8A"/>
    <w:rsid w:val="00F32A42"/>
    <w:rsid w:val="00F35795"/>
    <w:rsid w:val="00F37DC5"/>
    <w:rsid w:val="00F41E28"/>
    <w:rsid w:val="00F441F4"/>
    <w:rsid w:val="00F50900"/>
    <w:rsid w:val="00F5388E"/>
    <w:rsid w:val="00F56AE9"/>
    <w:rsid w:val="00F60686"/>
    <w:rsid w:val="00F60FCC"/>
    <w:rsid w:val="00F659D7"/>
    <w:rsid w:val="00F71D9E"/>
    <w:rsid w:val="00F7245B"/>
    <w:rsid w:val="00F72BAC"/>
    <w:rsid w:val="00F72FA0"/>
    <w:rsid w:val="00F77F65"/>
    <w:rsid w:val="00F810EE"/>
    <w:rsid w:val="00F812CC"/>
    <w:rsid w:val="00F8153C"/>
    <w:rsid w:val="00F84DC6"/>
    <w:rsid w:val="00F9078B"/>
    <w:rsid w:val="00F94603"/>
    <w:rsid w:val="00F96683"/>
    <w:rsid w:val="00FA07FF"/>
    <w:rsid w:val="00FA2C56"/>
    <w:rsid w:val="00FB4CB9"/>
    <w:rsid w:val="00FB5C4E"/>
    <w:rsid w:val="00FC1696"/>
    <w:rsid w:val="00FC1B61"/>
    <w:rsid w:val="00FC2556"/>
    <w:rsid w:val="00FC2B1B"/>
    <w:rsid w:val="00FC3B0A"/>
    <w:rsid w:val="00FC56D3"/>
    <w:rsid w:val="00FC754F"/>
    <w:rsid w:val="00FD00E0"/>
    <w:rsid w:val="00FD0106"/>
    <w:rsid w:val="00FD2DD3"/>
    <w:rsid w:val="00FD31B0"/>
    <w:rsid w:val="00FD4D05"/>
    <w:rsid w:val="00FD53A6"/>
    <w:rsid w:val="00FD5C15"/>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A33A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unhcr.org/protection/operations/60db21c9254/tip-sheet-applying-unhcr-age-gender-diversity-policy-lgbtiq-person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fworld.org/docid/4e6073972.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fworld.org/docid/4e6073972.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e.humanitarianresponse.info/single/CmMi32GF" TargetMode="External"/><Relationship Id="rId4" Type="http://schemas.openxmlformats.org/officeDocument/2006/relationships/settings" Target="settings.xml"/><Relationship Id="rId9" Type="http://schemas.openxmlformats.org/officeDocument/2006/relationships/hyperlink" Target="https://alliancecpha.org/en/system/tdf/library/attachments/risk_and_protective_factor_report_final_edit.pdf?file=1&amp;type=node&amp;id=42865"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footnotes.xml.rels><?xml version="1.0" encoding="UTF-8" standalone="yes"?>
<Relationships xmlns="http://schemas.openxmlformats.org/package/2006/relationships"><Relationship Id="rId3" Type="http://schemas.openxmlformats.org/officeDocument/2006/relationships/hyperlink" Target="https://www.refworld.org/docid/4e6073972.html" TargetMode="External"/><Relationship Id="rId2" Type="http://schemas.openxmlformats.org/officeDocument/2006/relationships/hyperlink" Target="https://alliancecpha.org/en/system/tdf/library/attachments/risk_and_protective_factor_report_final_edit.pdf?file=1&amp;type=node&amp;id=42865" TargetMode="External"/><Relationship Id="rId1" Type="http://schemas.openxmlformats.org/officeDocument/2006/relationships/hyperlink" Target="https://alliancecpha.org/en/system/tdf/library/attachments/risk_and_protective_factor_report_final_edit.pdf?file=1&amp;type=node&amp;id=4286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1980</Words>
  <Characters>11289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26</cp:revision>
  <dcterms:created xsi:type="dcterms:W3CDTF">2024-08-23T18:05:00Z</dcterms:created>
  <dcterms:modified xsi:type="dcterms:W3CDTF">2024-08-23T18:21:00Z</dcterms:modified>
</cp:coreProperties>
</file>