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F36C1" w14:textId="667BD582" w:rsidR="001A41C1" w:rsidRPr="00147D9C" w:rsidRDefault="00C02E5A" w:rsidP="00C02E5A">
      <w:pPr>
        <w:spacing w:before="120" w:after="120" w:line="276" w:lineRule="auto"/>
        <w:contextualSpacing/>
        <w:rPr>
          <w:rFonts w:ascii="Arial" w:eastAsia="Times New Roman" w:hAnsi="Arial" w:cs="Arial"/>
          <w:b/>
          <w:bCs/>
          <w:color w:val="FF0000"/>
          <w:sz w:val="24"/>
          <w:szCs w:val="24"/>
        </w:rPr>
        <w:sectPr w:rsidR="001A41C1" w:rsidRPr="00147D9C" w:rsidSect="00B71B57">
          <w:headerReference w:type="even" r:id="rId10"/>
          <w:headerReference w:type="default" r:id="rId11"/>
          <w:headerReference w:type="first" r:id="rId12"/>
          <w:pgSz w:w="11906" w:h="16838"/>
          <w:pgMar w:top="1417" w:right="1417" w:bottom="1417" w:left="1417" w:header="708" w:footer="708" w:gutter="0"/>
          <w:cols w:space="708"/>
          <w:docGrid w:linePitch="360"/>
        </w:sectPr>
      </w:pPr>
      <w:r>
        <w:rPr>
          <w:rFonts w:ascii="Arial" w:hAnsi="Arial"/>
          <w:b/>
          <w:color w:val="FF0000"/>
          <w:sz w:val="24"/>
        </w:rPr>
        <w:t xml:space="preserve">İlgili e-posta ile birlikte ekte yer alan şablonu </w:t>
      </w:r>
      <w:r>
        <w:rPr>
          <w:rFonts w:ascii="Arial" w:hAnsi="Arial"/>
          <w:b/>
          <w:color w:val="FF0000"/>
          <w:sz w:val="24"/>
          <w:shd w:val="clear" w:color="auto" w:fill="FFFFFF"/>
        </w:rPr>
        <w:t>(E-posta_CPWG CM önceliklendirme matrisi)</w:t>
      </w:r>
      <w:r>
        <w:rPr>
          <w:rFonts w:ascii="Arial" w:hAnsi="Arial"/>
          <w:b/>
          <w:color w:val="FF0000"/>
          <w:sz w:val="24"/>
        </w:rPr>
        <w:t xml:space="preserve"> kullanmadan önce katılımcıların üzerinde çalışabileceği 2 veya 3 risk türünü çıkarın!</w:t>
      </w:r>
    </w:p>
    <w:tbl>
      <w:tblPr>
        <w:tblStyle w:val="Rastertabel4-Accent11"/>
        <w:tblW w:w="15026" w:type="dxa"/>
        <w:jc w:val="center"/>
        <w:tblBorders>
          <w:top w:val="single" w:sz="8" w:space="0" w:color="FFFFFF"/>
          <w:left w:val="none" w:sz="0" w:space="0" w:color="auto"/>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268"/>
        <w:gridCol w:w="3189"/>
        <w:gridCol w:w="3190"/>
        <w:gridCol w:w="3189"/>
        <w:gridCol w:w="3190"/>
      </w:tblGrid>
      <w:tr w:rsidR="00C02E5A" w:rsidRPr="001A41C1" w14:paraId="4C72FFEB" w14:textId="77777777" w:rsidTr="002107ED">
        <w:trPr>
          <w:cnfStyle w:val="100000000000" w:firstRow="1" w:lastRow="0" w:firstColumn="0" w:lastColumn="0" w:oddVBand="0" w:evenVBand="0" w:oddHBand="0" w:evenHBand="0" w:firstRowFirstColumn="0" w:firstRowLastColumn="0" w:lastRowFirstColumn="0" w:lastRowLastColumn="0"/>
          <w:trHeight w:val="689"/>
          <w:jc w:val="center"/>
        </w:trPr>
        <w:tc>
          <w:tcPr>
            <w:cnfStyle w:val="001000000000" w:firstRow="0" w:lastRow="0" w:firstColumn="1" w:lastColumn="0" w:oddVBand="0" w:evenVBand="0" w:oddHBand="0" w:evenHBand="0" w:firstRowFirstColumn="0" w:firstRowLastColumn="0" w:lastRowFirstColumn="0" w:lastRowLastColumn="0"/>
            <w:tcW w:w="15026" w:type="dxa"/>
            <w:gridSpan w:val="5"/>
            <w:shd w:val="clear" w:color="auto" w:fill="405D78"/>
          </w:tcPr>
          <w:p w14:paraId="5580E235" w14:textId="2E1ABC52" w:rsidR="00C02E5A" w:rsidRPr="001A41C1" w:rsidRDefault="00C02E5A" w:rsidP="001A41C1">
            <w:pPr>
              <w:keepNext/>
              <w:keepLines/>
              <w:spacing w:before="40" w:line="240" w:lineRule="auto"/>
              <w:outlineLvl w:val="5"/>
              <w:rPr>
                <w:rFonts w:eastAsia="MS Gothic" w:cs="Mangal"/>
                <w:sz w:val="24"/>
                <w:szCs w:val="24"/>
              </w:rPr>
            </w:pPr>
            <w:r>
              <w:rPr>
                <w:sz w:val="24"/>
              </w:rPr>
              <w:lastRenderedPageBreak/>
              <w:t xml:space="preserve">ABARI Vaka Yönetimi Önceliklendirme Matrisi </w:t>
            </w:r>
          </w:p>
        </w:tc>
      </w:tr>
      <w:tr w:rsidR="00C02E5A" w:rsidRPr="00C02E5A" w14:paraId="5D7773FB" w14:textId="77777777" w:rsidTr="00123791">
        <w:trPr>
          <w:cnfStyle w:val="000000100000" w:firstRow="0" w:lastRow="0" w:firstColumn="0" w:lastColumn="0" w:oddVBand="0" w:evenVBand="0" w:oddHBand="1" w:evenHBand="0" w:firstRowFirstColumn="0" w:firstRowLastColumn="0" w:lastRowFirstColumn="0" w:lastRowLastColumn="0"/>
          <w:trHeight w:val="689"/>
          <w:jc w:val="center"/>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FFFFFF" w:themeColor="background1"/>
            </w:tcBorders>
            <w:shd w:val="clear" w:color="auto" w:fill="405D78"/>
          </w:tcPr>
          <w:p w14:paraId="6D94563D" w14:textId="076BC766" w:rsidR="001A41C1" w:rsidRPr="00C02E5A" w:rsidRDefault="00F06FDA" w:rsidP="00F06FDA">
            <w:pPr>
              <w:keepNext/>
              <w:keepLines/>
              <w:spacing w:before="40" w:line="240" w:lineRule="auto"/>
              <w:outlineLvl w:val="4"/>
              <w:rPr>
                <w:rFonts w:eastAsia="MS Gothic" w:cs="Mangal"/>
                <w:color w:val="FFFFFF" w:themeColor="background1"/>
                <w:sz w:val="24"/>
                <w:szCs w:val="24"/>
              </w:rPr>
            </w:pPr>
            <w:r>
              <w:rPr>
                <w:color w:val="FFFFFF" w:themeColor="background1"/>
                <w:sz w:val="24"/>
              </w:rPr>
              <w:t xml:space="preserve">Risk seviyesi </w:t>
            </w:r>
          </w:p>
        </w:tc>
        <w:tc>
          <w:tcPr>
            <w:tcW w:w="3189" w:type="dxa"/>
            <w:tcBorders>
              <w:left w:val="single" w:sz="4" w:space="0" w:color="FFFFFF" w:themeColor="background1"/>
              <w:bottom w:val="single" w:sz="8" w:space="0" w:color="FFFFFF"/>
              <w:right w:val="single" w:sz="4" w:space="0" w:color="FFFFFF" w:themeColor="background1"/>
            </w:tcBorders>
            <w:shd w:val="clear" w:color="auto" w:fill="405D78"/>
          </w:tcPr>
          <w:p w14:paraId="6EBD50FA" w14:textId="77777777" w:rsidR="001A41C1" w:rsidRPr="00C02E5A" w:rsidRDefault="001A41C1" w:rsidP="001A41C1">
            <w:pPr>
              <w:keepNext/>
              <w:keepLines/>
              <w:spacing w:before="40" w:line="240" w:lineRule="auto"/>
              <w:outlineLvl w:val="5"/>
              <w:cnfStyle w:val="000000100000" w:firstRow="0" w:lastRow="0" w:firstColumn="0" w:lastColumn="0" w:oddVBand="0" w:evenVBand="0" w:oddHBand="1" w:evenHBand="0" w:firstRowFirstColumn="0" w:firstRowLastColumn="0" w:lastRowFirstColumn="0" w:lastRowLastColumn="0"/>
              <w:rPr>
                <w:rFonts w:eastAsia="MS Gothic" w:cs="Mangal"/>
                <w:color w:val="FFFFFF" w:themeColor="background1"/>
                <w:sz w:val="24"/>
                <w:szCs w:val="24"/>
              </w:rPr>
            </w:pPr>
            <w:r>
              <w:rPr>
                <w:color w:val="FFFFFF" w:themeColor="background1"/>
                <w:sz w:val="24"/>
              </w:rPr>
              <w:t>YÜKSEK</w:t>
            </w:r>
          </w:p>
        </w:tc>
        <w:tc>
          <w:tcPr>
            <w:tcW w:w="3190" w:type="dxa"/>
            <w:tcBorders>
              <w:left w:val="single" w:sz="4" w:space="0" w:color="FFFFFF" w:themeColor="background1"/>
              <w:bottom w:val="single" w:sz="8" w:space="0" w:color="FFFFFF"/>
              <w:right w:val="single" w:sz="4" w:space="0" w:color="FFFFFF" w:themeColor="background1"/>
            </w:tcBorders>
            <w:shd w:val="clear" w:color="auto" w:fill="405D78"/>
          </w:tcPr>
          <w:p w14:paraId="6FD87988" w14:textId="77777777" w:rsidR="001A41C1" w:rsidRPr="00C02E5A" w:rsidRDefault="001A41C1" w:rsidP="001A41C1">
            <w:pPr>
              <w:keepNext/>
              <w:keepLines/>
              <w:spacing w:before="40" w:line="240" w:lineRule="auto"/>
              <w:outlineLvl w:val="5"/>
              <w:cnfStyle w:val="000000100000" w:firstRow="0" w:lastRow="0" w:firstColumn="0" w:lastColumn="0" w:oddVBand="0" w:evenVBand="0" w:oddHBand="1" w:evenHBand="0" w:firstRowFirstColumn="0" w:firstRowLastColumn="0" w:lastRowFirstColumn="0" w:lastRowLastColumn="0"/>
              <w:rPr>
                <w:rFonts w:eastAsia="MS Gothic" w:cs="Mangal"/>
                <w:color w:val="FFFFFF" w:themeColor="background1"/>
                <w:sz w:val="24"/>
                <w:szCs w:val="24"/>
              </w:rPr>
            </w:pPr>
            <w:r>
              <w:rPr>
                <w:color w:val="FFFFFF" w:themeColor="background1"/>
                <w:sz w:val="24"/>
              </w:rPr>
              <w:t>ORTA</w:t>
            </w:r>
          </w:p>
        </w:tc>
        <w:tc>
          <w:tcPr>
            <w:tcW w:w="3189" w:type="dxa"/>
            <w:tcBorders>
              <w:left w:val="single" w:sz="4" w:space="0" w:color="FFFFFF" w:themeColor="background1"/>
              <w:bottom w:val="single" w:sz="8" w:space="0" w:color="FFFFFF"/>
              <w:right w:val="single" w:sz="4" w:space="0" w:color="FFFFFF" w:themeColor="background1"/>
            </w:tcBorders>
            <w:shd w:val="clear" w:color="auto" w:fill="405D78"/>
          </w:tcPr>
          <w:p w14:paraId="5EBB5A34" w14:textId="77777777" w:rsidR="001A41C1" w:rsidRPr="00C02E5A" w:rsidRDefault="001A41C1" w:rsidP="001A41C1">
            <w:pPr>
              <w:keepNext/>
              <w:keepLines/>
              <w:spacing w:before="40" w:line="240" w:lineRule="auto"/>
              <w:outlineLvl w:val="5"/>
              <w:cnfStyle w:val="000000100000" w:firstRow="0" w:lastRow="0" w:firstColumn="0" w:lastColumn="0" w:oddVBand="0" w:evenVBand="0" w:oddHBand="1" w:evenHBand="0" w:firstRowFirstColumn="0" w:firstRowLastColumn="0" w:lastRowFirstColumn="0" w:lastRowLastColumn="0"/>
              <w:rPr>
                <w:rFonts w:eastAsia="MS Gothic" w:cs="Mangal"/>
                <w:color w:val="FFFFFF" w:themeColor="background1"/>
                <w:sz w:val="24"/>
                <w:szCs w:val="24"/>
              </w:rPr>
            </w:pPr>
            <w:r>
              <w:rPr>
                <w:color w:val="FFFFFF" w:themeColor="background1"/>
                <w:sz w:val="24"/>
              </w:rPr>
              <w:t>DÜŞÜK</w:t>
            </w:r>
          </w:p>
        </w:tc>
        <w:tc>
          <w:tcPr>
            <w:tcW w:w="3190" w:type="dxa"/>
            <w:tcBorders>
              <w:left w:val="single" w:sz="4" w:space="0" w:color="FFFFFF" w:themeColor="background1"/>
            </w:tcBorders>
            <w:shd w:val="clear" w:color="auto" w:fill="405D78"/>
          </w:tcPr>
          <w:p w14:paraId="54806A36" w14:textId="77777777" w:rsidR="001A41C1" w:rsidRPr="00C02E5A" w:rsidRDefault="001A41C1" w:rsidP="001A41C1">
            <w:pPr>
              <w:keepNext/>
              <w:keepLines/>
              <w:spacing w:before="40" w:line="240" w:lineRule="auto"/>
              <w:outlineLvl w:val="5"/>
              <w:cnfStyle w:val="000000100000" w:firstRow="0" w:lastRow="0" w:firstColumn="0" w:lastColumn="0" w:oddVBand="0" w:evenVBand="0" w:oddHBand="1" w:evenHBand="0" w:firstRowFirstColumn="0" w:firstRowLastColumn="0" w:lastRowFirstColumn="0" w:lastRowLastColumn="0"/>
              <w:rPr>
                <w:rFonts w:eastAsia="MS Gothic" w:cs="Mangal"/>
                <w:color w:val="FFFFFF" w:themeColor="background1"/>
                <w:sz w:val="24"/>
                <w:szCs w:val="24"/>
              </w:rPr>
            </w:pPr>
            <w:r>
              <w:rPr>
                <w:color w:val="FFFFFF" w:themeColor="background1"/>
                <w:sz w:val="24"/>
              </w:rPr>
              <w:t>YOK</w:t>
            </w:r>
          </w:p>
        </w:tc>
      </w:tr>
      <w:tr w:rsidR="001A41C1" w:rsidRPr="001A41C1" w14:paraId="664B7B77" w14:textId="77777777" w:rsidTr="00123791">
        <w:trPr>
          <w:trHeight w:val="2537"/>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4AA94045"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Tanım</w:t>
            </w:r>
          </w:p>
        </w:tc>
        <w:tc>
          <w:tcPr>
            <w:tcW w:w="3189" w:type="dxa"/>
            <w:tcBorders>
              <w:top w:val="single" w:sz="8" w:space="0" w:color="FFFFFF"/>
            </w:tcBorders>
            <w:shd w:val="clear" w:color="auto" w:fill="405D78"/>
          </w:tcPr>
          <w:p w14:paraId="5A1379F8" w14:textId="77777777" w:rsidR="001A41C1" w:rsidRPr="001A41C1" w:rsidRDefault="001A41C1" w:rsidP="001A41C1">
            <w:pPr>
              <w:keepNext/>
              <w:keepLines/>
              <w:spacing w:before="40" w:line="240" w:lineRule="auto"/>
              <w:outlineLvl w:val="5"/>
              <w:cnfStyle w:val="000000000000" w:firstRow="0" w:lastRow="0" w:firstColumn="0" w:lastColumn="0" w:oddVBand="0" w:evenVBand="0" w:oddHBand="0" w:evenHBand="0" w:firstRowFirstColumn="0" w:firstRowLastColumn="0" w:lastRowFirstColumn="0" w:lastRowLastColumn="0"/>
              <w:rPr>
                <w:rFonts w:eastAsia="MS Gothic" w:cs="Mangal"/>
                <w:color w:val="FFFFFF"/>
                <w:sz w:val="20"/>
                <w:szCs w:val="20"/>
              </w:rPr>
            </w:pPr>
            <w:r>
              <w:rPr>
                <w:b/>
                <w:color w:val="FFFFFF"/>
                <w:sz w:val="20"/>
              </w:rPr>
              <w:t>Çocuk önemli ölçüde zarar görmüş veya koruyucu müdahale olmaksızın mevcut koşullarında bırakılırsa önemli ölçüde zarar görme veya ölüm riski altında bulunmaktadır.</w:t>
            </w:r>
          </w:p>
        </w:tc>
        <w:tc>
          <w:tcPr>
            <w:tcW w:w="3190" w:type="dxa"/>
            <w:tcBorders>
              <w:top w:val="single" w:sz="8" w:space="0" w:color="FFFFFF"/>
            </w:tcBorders>
            <w:shd w:val="clear" w:color="auto" w:fill="405D78"/>
          </w:tcPr>
          <w:p w14:paraId="383B164E" w14:textId="77777777" w:rsidR="001A41C1" w:rsidRPr="001A41C1" w:rsidRDefault="001A41C1" w:rsidP="001A41C1">
            <w:pPr>
              <w:keepNext/>
              <w:keepLines/>
              <w:spacing w:before="40" w:line="240" w:lineRule="auto"/>
              <w:outlineLvl w:val="5"/>
              <w:cnfStyle w:val="000000000000" w:firstRow="0" w:lastRow="0" w:firstColumn="0" w:lastColumn="0" w:oddVBand="0" w:evenVBand="0" w:oddHBand="0" w:evenHBand="0" w:firstRowFirstColumn="0" w:firstRowLastColumn="0" w:lastRowFirstColumn="0" w:lastRowLastColumn="0"/>
              <w:rPr>
                <w:rFonts w:eastAsia="MS Gothic" w:cs="Arial"/>
                <w:b/>
                <w:bCs/>
                <w:color w:val="FFFFFF"/>
                <w:sz w:val="20"/>
                <w:szCs w:val="20"/>
              </w:rPr>
            </w:pPr>
            <w:r>
              <w:rPr>
                <w:b/>
                <w:color w:val="FFFFFF"/>
                <w:sz w:val="20"/>
              </w:rPr>
              <w:t>Çocuk, koruyucu müdahale olmaksızın mevcut koşullarında bırakılırsa bir dereceye kadar zarar görebilir. Ancak çocuğun önemli bir zarar veya ölüm riski altında olduğu ile ilgili herhangi bir kanıt bulunmamaktadır.</w:t>
            </w:r>
          </w:p>
          <w:p w14:paraId="4DD387CD" w14:textId="77777777" w:rsidR="001A41C1" w:rsidRPr="00A962C8"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rPr>
            </w:pPr>
          </w:p>
        </w:tc>
        <w:tc>
          <w:tcPr>
            <w:tcW w:w="3189" w:type="dxa"/>
            <w:tcBorders>
              <w:top w:val="single" w:sz="8" w:space="0" w:color="FFFFFF"/>
            </w:tcBorders>
            <w:shd w:val="clear" w:color="auto" w:fill="405D78"/>
          </w:tcPr>
          <w:p w14:paraId="470D98AB" w14:textId="77777777" w:rsidR="001A41C1" w:rsidRPr="001A41C1" w:rsidRDefault="001A41C1" w:rsidP="001A41C1">
            <w:pPr>
              <w:keepNext/>
              <w:keepLines/>
              <w:spacing w:before="40" w:line="240" w:lineRule="auto"/>
              <w:outlineLvl w:val="5"/>
              <w:cnfStyle w:val="000000000000" w:firstRow="0" w:lastRow="0" w:firstColumn="0" w:lastColumn="0" w:oddVBand="0" w:evenVBand="0" w:oddHBand="0" w:evenHBand="0" w:firstRowFirstColumn="0" w:firstRowLastColumn="0" w:lastRowFirstColumn="0" w:lastRowLastColumn="0"/>
              <w:rPr>
                <w:rFonts w:eastAsia="MS Gothic" w:cs="Mangal"/>
                <w:b/>
                <w:color w:val="FFFFFF"/>
                <w:sz w:val="20"/>
                <w:szCs w:val="20"/>
              </w:rPr>
            </w:pPr>
            <w:r>
              <w:rPr>
                <w:b/>
                <w:color w:val="FFFFFF"/>
                <w:sz w:val="20"/>
              </w:rPr>
              <w:t>Çocuk, koruyucu müdahale olmaksızın mevcut koşullarında bırakılırsa zarar görme riski altında bulunmaktadır.</w:t>
            </w:r>
          </w:p>
        </w:tc>
        <w:tc>
          <w:tcPr>
            <w:tcW w:w="3190" w:type="dxa"/>
            <w:shd w:val="clear" w:color="auto" w:fill="405D78"/>
          </w:tcPr>
          <w:p w14:paraId="6FA69FC0" w14:textId="77777777" w:rsidR="001A41C1" w:rsidRPr="001A41C1" w:rsidRDefault="001A41C1" w:rsidP="001A41C1">
            <w:pPr>
              <w:keepNext/>
              <w:keepLines/>
              <w:spacing w:before="40" w:line="240" w:lineRule="auto"/>
              <w:outlineLvl w:val="5"/>
              <w:cnfStyle w:val="000000000000" w:firstRow="0" w:lastRow="0" w:firstColumn="0" w:lastColumn="0" w:oddVBand="0" w:evenVBand="0" w:oddHBand="0" w:evenHBand="0" w:firstRowFirstColumn="0" w:firstRowLastColumn="0" w:lastRowFirstColumn="0" w:lastRowLastColumn="0"/>
              <w:rPr>
                <w:rFonts w:eastAsia="MS Gothic" w:cs="Mangal"/>
                <w:b/>
                <w:color w:val="FFFFFF"/>
                <w:sz w:val="20"/>
                <w:szCs w:val="20"/>
              </w:rPr>
            </w:pPr>
            <w:r>
              <w:rPr>
                <w:b/>
                <w:color w:val="FFFFFF"/>
                <w:sz w:val="20"/>
              </w:rPr>
              <w:t>Çocuğun zarar görme riski altında olmadığı veya artık zarar görme riski taşımadığı tespit edilmiştir.</w:t>
            </w:r>
          </w:p>
        </w:tc>
      </w:tr>
      <w:tr w:rsidR="001A41C1" w:rsidRPr="001A41C1" w14:paraId="425D9ABC" w14:textId="77777777" w:rsidTr="001A41C1">
        <w:trPr>
          <w:cnfStyle w:val="000000100000" w:firstRow="0" w:lastRow="0" w:firstColumn="0" w:lastColumn="0" w:oddVBand="0" w:evenVBand="0" w:oddHBand="1" w:evenHBand="0" w:firstRowFirstColumn="0" w:firstRowLastColumn="0" w:lastRowFirstColumn="0" w:lastRowLastColumn="0"/>
          <w:trHeight w:val="2787"/>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78CC61AA"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Yanıt için zaman çerçevesi</w:t>
            </w:r>
          </w:p>
        </w:tc>
        <w:tc>
          <w:tcPr>
            <w:tcW w:w="3189" w:type="dxa"/>
            <w:shd w:val="clear" w:color="auto" w:fill="405D78"/>
          </w:tcPr>
          <w:p w14:paraId="53CBA401" w14:textId="4CCD4223" w:rsidR="001A41C1" w:rsidRPr="001A41C1" w:rsidRDefault="00CB1E46"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Kapsamlı değerlendirme</w:t>
            </w:r>
            <w:r>
              <w:rPr>
                <w:b/>
                <w:color w:val="FFFFFF"/>
                <w:sz w:val="20"/>
              </w:rPr>
              <w:t xml:space="preserve"> Kayıt ve ilk değerlendirmeden hemen sonra, çocuğun yanından ayrılmadan önce.</w:t>
            </w:r>
          </w:p>
          <w:p w14:paraId="465F8DE9"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5AD3EB6D"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u w:val="single"/>
              </w:rPr>
            </w:pPr>
            <w:r>
              <w:rPr>
                <w:b/>
                <w:color w:val="FFFFFF"/>
                <w:sz w:val="20"/>
                <w:u w:val="single"/>
              </w:rPr>
              <w:t>Vaka planı</w:t>
            </w:r>
          </w:p>
          <w:p w14:paraId="0EFB8EE4"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Değerlendirmeden sonraki 3 gün içinde.</w:t>
            </w:r>
          </w:p>
          <w:p w14:paraId="63A56F95"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5CB68E27"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Takip</w:t>
            </w:r>
            <w:r>
              <w:rPr>
                <w:b/>
                <w:color w:val="FFFFFF"/>
                <w:sz w:val="20"/>
              </w:rPr>
              <w:t xml:space="preserve"> </w:t>
            </w:r>
          </w:p>
          <w:p w14:paraId="62786501"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Vaka planı uygulanmaya başlar başlamaz haftada en az iki kez.</w:t>
            </w:r>
          </w:p>
          <w:p w14:paraId="3FC7B45A"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6B5EA421"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HelveticaNeue-Light"/>
                <w:b/>
                <w:bCs/>
                <w:color w:val="FFFFFF"/>
                <w:sz w:val="20"/>
                <w:szCs w:val="20"/>
              </w:rPr>
            </w:pPr>
            <w:r>
              <w:rPr>
                <w:b/>
                <w:color w:val="FFFFFF"/>
                <w:sz w:val="20"/>
                <w:u w:val="single"/>
              </w:rPr>
              <w:t>Vaka incelemesi</w:t>
            </w:r>
            <w:r>
              <w:rPr>
                <w:b/>
                <w:color w:val="FFFFFF"/>
                <w:sz w:val="20"/>
              </w:rPr>
              <w:t xml:space="preserve"> </w:t>
            </w:r>
          </w:p>
          <w:p w14:paraId="28CB721D"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HelveticaNeue-Light"/>
                <w:b/>
                <w:bCs/>
                <w:color w:val="FFFFFF"/>
                <w:sz w:val="20"/>
                <w:szCs w:val="20"/>
              </w:rPr>
            </w:pPr>
            <w:r>
              <w:rPr>
                <w:b/>
                <w:color w:val="FFFFFF"/>
                <w:sz w:val="20"/>
              </w:rPr>
              <w:t>En azından ayda bir.</w:t>
            </w:r>
          </w:p>
          <w:p w14:paraId="1FE57A36"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val="it-IT" w:eastAsia="en-GB"/>
              </w:rPr>
            </w:pPr>
          </w:p>
        </w:tc>
        <w:tc>
          <w:tcPr>
            <w:tcW w:w="3190" w:type="dxa"/>
            <w:shd w:val="clear" w:color="auto" w:fill="405D78"/>
          </w:tcPr>
          <w:p w14:paraId="32035A62" w14:textId="1DB352BC" w:rsidR="00CB1E46" w:rsidRDefault="00CB1E46"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Kapsamlı değerlendirme</w:t>
            </w:r>
            <w:r>
              <w:rPr>
                <w:b/>
                <w:color w:val="FFFFFF"/>
                <w:sz w:val="20"/>
              </w:rPr>
              <w:t xml:space="preserve"> </w:t>
            </w:r>
          </w:p>
          <w:p w14:paraId="03C2961C" w14:textId="25599E42"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Kayıt ve ilk değerlendirmeden sonraki 3 gün içinde.</w:t>
            </w:r>
          </w:p>
          <w:p w14:paraId="5B056D03"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val="it-IT" w:eastAsia="en-GB"/>
              </w:rPr>
            </w:pPr>
          </w:p>
          <w:p w14:paraId="36DD0C8B"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u w:val="single"/>
                <w:lang w:val="it-IT" w:eastAsia="en-GB"/>
              </w:rPr>
            </w:pPr>
          </w:p>
          <w:p w14:paraId="59370756"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u w:val="single"/>
              </w:rPr>
            </w:pPr>
            <w:r>
              <w:rPr>
                <w:b/>
                <w:color w:val="FFFFFF"/>
                <w:sz w:val="20"/>
                <w:u w:val="single"/>
              </w:rPr>
              <w:t>Vaka planı</w:t>
            </w:r>
          </w:p>
          <w:p w14:paraId="2F215C17"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Değerlendirmeden sonraki bir hafta içinde.</w:t>
            </w:r>
          </w:p>
          <w:p w14:paraId="2DD69CC6"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val="it-IT" w:eastAsia="en-GB"/>
              </w:rPr>
            </w:pPr>
          </w:p>
          <w:p w14:paraId="1D49172C"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Takip</w:t>
            </w:r>
            <w:r>
              <w:rPr>
                <w:b/>
                <w:color w:val="FFFFFF"/>
                <w:sz w:val="20"/>
              </w:rPr>
              <w:t xml:space="preserve"> </w:t>
            </w:r>
          </w:p>
          <w:p w14:paraId="180AB227"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 xml:space="preserve">Vaka planı uygulanmaya başlar başlamaz haftada en az bir kez. </w:t>
            </w:r>
          </w:p>
          <w:p w14:paraId="6D613A5D"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val="it-IT" w:eastAsia="en-GB"/>
              </w:rPr>
            </w:pPr>
          </w:p>
          <w:p w14:paraId="4608E477"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HelveticaNeue-Light"/>
                <w:b/>
                <w:bCs/>
                <w:color w:val="FFFFFF"/>
                <w:sz w:val="20"/>
                <w:szCs w:val="20"/>
              </w:rPr>
            </w:pPr>
            <w:r>
              <w:rPr>
                <w:b/>
                <w:color w:val="FFFFFF"/>
                <w:sz w:val="20"/>
                <w:u w:val="single"/>
              </w:rPr>
              <w:t>Vaka incelemesi</w:t>
            </w:r>
            <w:r>
              <w:rPr>
                <w:b/>
                <w:color w:val="FFFFFF"/>
                <w:sz w:val="20"/>
              </w:rPr>
              <w:t xml:space="preserve"> </w:t>
            </w:r>
          </w:p>
          <w:p w14:paraId="5E318B9C" w14:textId="67206DBF"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En az iki ayda bir.</w:t>
            </w:r>
          </w:p>
        </w:tc>
        <w:tc>
          <w:tcPr>
            <w:tcW w:w="3189" w:type="dxa"/>
            <w:shd w:val="clear" w:color="auto" w:fill="405D78"/>
          </w:tcPr>
          <w:p w14:paraId="44114F3D" w14:textId="7612389D" w:rsidR="00CB1E46" w:rsidRDefault="00CB1E46"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Kapsamlı değerlendirme</w:t>
            </w:r>
            <w:r>
              <w:rPr>
                <w:b/>
                <w:color w:val="FFFFFF"/>
                <w:sz w:val="20"/>
              </w:rPr>
              <w:t xml:space="preserve"> </w:t>
            </w:r>
          </w:p>
          <w:p w14:paraId="1841E78C" w14:textId="3E7D161A"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 xml:space="preserve">Kayıt ve ilk değerlendirmeden sonraki bir hafta içinde. </w:t>
            </w:r>
          </w:p>
          <w:p w14:paraId="48FA611F" w14:textId="77777777" w:rsidR="00CB1E46" w:rsidRPr="00A962C8" w:rsidRDefault="00CB1E46"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53395001"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58BF069D"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u w:val="single"/>
              </w:rPr>
            </w:pPr>
            <w:r>
              <w:rPr>
                <w:b/>
                <w:color w:val="FFFFFF"/>
                <w:sz w:val="20"/>
                <w:u w:val="single"/>
              </w:rPr>
              <w:t>Vaka planı</w:t>
            </w:r>
          </w:p>
          <w:p w14:paraId="0C1D83EA" w14:textId="3412E229"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Değerlendirmeden sonraki iki hafta içinde.</w:t>
            </w:r>
          </w:p>
          <w:p w14:paraId="635A5BEE"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1C85B4F2"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u w:val="single"/>
              </w:rPr>
              <w:t>Takip</w:t>
            </w:r>
            <w:r>
              <w:rPr>
                <w:b/>
                <w:color w:val="FFFFFF"/>
                <w:sz w:val="20"/>
              </w:rPr>
              <w:t xml:space="preserve"> </w:t>
            </w:r>
          </w:p>
          <w:p w14:paraId="507B6894"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 xml:space="preserve">Vaka planı uygulanmaya başlar başlamaz en az iki haftada bir. </w:t>
            </w:r>
          </w:p>
          <w:p w14:paraId="2967C63E"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eastAsia="en-GB"/>
              </w:rPr>
            </w:pPr>
          </w:p>
          <w:p w14:paraId="0D2CEF26"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HelveticaNeue-Light"/>
                <w:b/>
                <w:bCs/>
                <w:color w:val="FFFFFF"/>
                <w:sz w:val="20"/>
                <w:szCs w:val="20"/>
              </w:rPr>
            </w:pPr>
            <w:r>
              <w:rPr>
                <w:b/>
                <w:color w:val="FFFFFF"/>
                <w:sz w:val="20"/>
                <w:u w:val="single"/>
              </w:rPr>
              <w:t>Vaka incelemesi</w:t>
            </w:r>
            <w:r>
              <w:rPr>
                <w:b/>
                <w:color w:val="FFFFFF"/>
                <w:sz w:val="20"/>
              </w:rPr>
              <w:t xml:space="preserve"> </w:t>
            </w:r>
          </w:p>
          <w:p w14:paraId="0FDF483E" w14:textId="224B9B2F"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HelveticaNeue-Light"/>
                <w:b/>
                <w:bCs/>
                <w:color w:val="FFFFFF"/>
                <w:sz w:val="20"/>
                <w:szCs w:val="20"/>
              </w:rPr>
            </w:pPr>
            <w:r>
              <w:rPr>
                <w:b/>
                <w:color w:val="FFFFFF"/>
                <w:sz w:val="20"/>
              </w:rPr>
              <w:t>En az üç ayda bir.</w:t>
            </w:r>
          </w:p>
          <w:p w14:paraId="03E33849"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lang w:val="it-IT" w:eastAsia="en-GB"/>
              </w:rPr>
            </w:pPr>
          </w:p>
        </w:tc>
        <w:tc>
          <w:tcPr>
            <w:tcW w:w="3190" w:type="dxa"/>
            <w:shd w:val="clear" w:color="auto" w:fill="405D78"/>
          </w:tcPr>
          <w:p w14:paraId="3EF3001E"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 xml:space="preserve">Herhangi bir eylem gerekmez veya </w:t>
            </w:r>
            <w:r>
              <w:rPr>
                <w:b/>
                <w:color w:val="FFFFFF"/>
                <w:sz w:val="20"/>
                <w:u w:val="single"/>
              </w:rPr>
              <w:t>vaka kapatılması</w:t>
            </w:r>
            <w:r>
              <w:rPr>
                <w:b/>
                <w:color w:val="FFFFFF"/>
                <w:sz w:val="20"/>
              </w:rPr>
              <w:t xml:space="preserve"> tavsiye edilir.</w:t>
            </w:r>
          </w:p>
          <w:p w14:paraId="0B585033" w14:textId="77777777" w:rsidR="001A41C1" w:rsidRPr="00A962C8"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Mangal"/>
                <w:b/>
                <w:bCs/>
                <w:color w:val="FFFFFF"/>
                <w:sz w:val="20"/>
                <w:szCs w:val="20"/>
                <w:lang w:val="it-IT"/>
              </w:rPr>
            </w:pPr>
          </w:p>
          <w:p w14:paraId="56096B13" w14:textId="77777777" w:rsidR="001A41C1" w:rsidRPr="001A41C1" w:rsidRDefault="001A41C1" w:rsidP="001A41C1">
            <w:pPr>
              <w:tabs>
                <w:tab w:val="left" w:pos="2282"/>
              </w:tabs>
              <w:spacing w:line="240" w:lineRule="auto"/>
              <w:cnfStyle w:val="000000100000" w:firstRow="0" w:lastRow="0" w:firstColumn="0" w:lastColumn="0" w:oddVBand="0" w:evenVBand="0" w:oddHBand="1" w:evenHBand="0" w:firstRowFirstColumn="0" w:firstRowLastColumn="0" w:lastRowFirstColumn="0" w:lastRowLastColumn="0"/>
              <w:rPr>
                <w:rFonts w:eastAsia="MS Mincho" w:cs="Calibri"/>
                <w:b/>
                <w:bCs/>
                <w:color w:val="FFFFFF"/>
                <w:sz w:val="20"/>
                <w:szCs w:val="20"/>
              </w:rPr>
            </w:pPr>
            <w:r>
              <w:rPr>
                <w:b/>
                <w:color w:val="FFFFFF"/>
                <w:sz w:val="20"/>
              </w:rPr>
              <w:t>Topluluk temelli mekanizmalar tarafından potansiyel izleme.</w:t>
            </w:r>
          </w:p>
        </w:tc>
      </w:tr>
      <w:tr w:rsidR="001A41C1" w:rsidRPr="001A41C1" w14:paraId="27CFF292" w14:textId="77777777" w:rsidTr="001A41C1">
        <w:trPr>
          <w:trHeight w:val="2787"/>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D99594"/>
          </w:tcPr>
          <w:p w14:paraId="1C05E82E"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lastRenderedPageBreak/>
              <w:t>Vaka yönetimi sürecinde bir sonraki aşamaya geçmeden önce derhal ele alınması gereken acil kaygılar.</w:t>
            </w:r>
          </w:p>
        </w:tc>
        <w:tc>
          <w:tcPr>
            <w:tcW w:w="12758" w:type="dxa"/>
            <w:gridSpan w:val="4"/>
            <w:shd w:val="clear" w:color="auto" w:fill="D99594"/>
          </w:tcPr>
          <w:p w14:paraId="29A8E3EF"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color w:val="FFFFFF"/>
                <w:sz w:val="20"/>
                <w:szCs w:val="20"/>
              </w:rPr>
            </w:pPr>
            <w:r>
              <w:rPr>
                <w:b/>
                <w:color w:val="FFFFFF"/>
                <w:sz w:val="20"/>
              </w:rPr>
              <w:t>SAĞLIK BAKIMI</w:t>
            </w:r>
          </w:p>
          <w:p w14:paraId="4F3D1CA4"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Cs/>
                <w:color w:val="FFFFFF"/>
                <w:sz w:val="20"/>
                <w:szCs w:val="20"/>
              </w:rPr>
            </w:pPr>
            <w:r>
              <w:rPr>
                <w:color w:val="FFFFFF"/>
                <w:sz w:val="20"/>
              </w:rPr>
              <w:t>örn. çocuğun belirli bir zaman dilimi içinde yaralanması veya ilaç/tıbbi müdahaleye ihtiyaç duyması (cinsel saldırının son 120 saat içinde gerçekleşmiş olması durumu dahil).</w:t>
            </w:r>
          </w:p>
          <w:p w14:paraId="7680B117" w14:textId="77777777" w:rsidR="001A41C1" w:rsidRPr="00A962C8"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color w:val="FFFFFF"/>
                <w:sz w:val="20"/>
                <w:szCs w:val="20"/>
              </w:rPr>
            </w:pPr>
          </w:p>
          <w:p w14:paraId="4216C6AD"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color w:val="FFFFFF"/>
                <w:sz w:val="20"/>
                <w:szCs w:val="20"/>
              </w:rPr>
            </w:pPr>
            <w:r>
              <w:rPr>
                <w:b/>
                <w:color w:val="FFFFFF"/>
                <w:sz w:val="20"/>
              </w:rPr>
              <w:t>GÜVENLİK ENDİŞELERİ</w:t>
            </w:r>
          </w:p>
          <w:p w14:paraId="7ED0B67B"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Cs/>
                <w:color w:val="FFFFFF"/>
                <w:sz w:val="20"/>
                <w:szCs w:val="20"/>
              </w:rPr>
            </w:pPr>
            <w:r>
              <w:rPr>
                <w:color w:val="FFFFFF"/>
                <w:sz w:val="20"/>
              </w:rPr>
              <w:t>örn. aile içinde çocuğa yönelik devam eden istismara yönelik göstergeler vardır.</w:t>
            </w:r>
          </w:p>
          <w:p w14:paraId="27F59282" w14:textId="77777777" w:rsidR="001A41C1" w:rsidRPr="00A962C8"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Cs/>
                <w:color w:val="FFFFFF"/>
                <w:sz w:val="20"/>
                <w:szCs w:val="20"/>
              </w:rPr>
            </w:pPr>
          </w:p>
          <w:p w14:paraId="13024897"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color w:val="FFFFFF"/>
                <w:sz w:val="20"/>
                <w:szCs w:val="20"/>
              </w:rPr>
            </w:pPr>
            <w:r>
              <w:rPr>
                <w:b/>
                <w:color w:val="FFFFFF"/>
                <w:sz w:val="20"/>
              </w:rPr>
              <w:t>GECE/GEÇİCİ BAKIM GEREKSİNİMİ</w:t>
            </w:r>
          </w:p>
          <w:p w14:paraId="59A787A5"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Cs/>
                <w:color w:val="FFFFFF"/>
                <w:sz w:val="20"/>
                <w:szCs w:val="20"/>
              </w:rPr>
            </w:pPr>
            <w:r>
              <w:rPr>
                <w:color w:val="FFFFFF"/>
                <w:sz w:val="20"/>
              </w:rPr>
              <w:t>örn. yetişkin bakımı alma imkanı olmayan çocuklar ve/veya çocuğun evinin veya mevcut yaşam düzeninin daha ileri bir değerlendirme yapılana kadar kalmak için yeterince güvenli olup olmadığından emin olunmayan durumlar.</w:t>
            </w:r>
          </w:p>
          <w:p w14:paraId="0B0BA707" w14:textId="77777777" w:rsidR="001A41C1" w:rsidRPr="00A962C8"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color w:val="FFFFFF"/>
                <w:sz w:val="20"/>
                <w:szCs w:val="20"/>
              </w:rPr>
            </w:pPr>
          </w:p>
          <w:p w14:paraId="5913621A"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i/>
                <w:color w:val="FFFFFF"/>
                <w:sz w:val="20"/>
                <w:szCs w:val="20"/>
              </w:rPr>
            </w:pPr>
            <w:r>
              <w:rPr>
                <w:b/>
                <w:i/>
                <w:color w:val="FFFFFF"/>
                <w:sz w:val="20"/>
              </w:rPr>
              <w:t>İHTİYAÇ DUYULAN DİĞER DOĞRUDAN DESTEKLER</w:t>
            </w:r>
          </w:p>
          <w:p w14:paraId="57A75FE0" w14:textId="77777777" w:rsidR="001A41C1" w:rsidRPr="001A41C1" w:rsidRDefault="001A41C1" w:rsidP="001A41C1">
            <w:pPr>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i/>
                <w:color w:val="FFFFFF"/>
                <w:sz w:val="20"/>
                <w:szCs w:val="20"/>
              </w:rPr>
            </w:pPr>
            <w:r>
              <w:rPr>
                <w:i/>
                <w:color w:val="FFFFFF"/>
                <w:sz w:val="20"/>
              </w:rPr>
              <w:t>bağlam içinde ele alınmalıdır.</w:t>
            </w:r>
          </w:p>
          <w:p w14:paraId="4B160BCF" w14:textId="77777777" w:rsidR="001A41C1" w:rsidRPr="00A962C8" w:rsidRDefault="001A41C1" w:rsidP="001A41C1">
            <w:pPr>
              <w:tabs>
                <w:tab w:val="left" w:pos="2282"/>
              </w:tabs>
              <w:spacing w:line="240" w:lineRule="auto"/>
              <w:cnfStyle w:val="000000000000" w:firstRow="0" w:lastRow="0" w:firstColumn="0" w:lastColumn="0" w:oddVBand="0" w:evenVBand="0" w:oddHBand="0" w:evenHBand="0" w:firstRowFirstColumn="0" w:firstRowLastColumn="0" w:lastRowFirstColumn="0" w:lastRowLastColumn="0"/>
              <w:rPr>
                <w:rFonts w:eastAsia="MS Mincho" w:cs="Mangal"/>
                <w:b/>
                <w:bCs/>
                <w:color w:val="FFFFFF"/>
                <w:sz w:val="20"/>
                <w:szCs w:val="20"/>
              </w:rPr>
            </w:pPr>
          </w:p>
        </w:tc>
      </w:tr>
      <w:tr w:rsidR="001A41C1" w:rsidRPr="001A41C1" w14:paraId="3BD1FEC7" w14:textId="77777777" w:rsidTr="001A41C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6F9993DE"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Fiziksel şiddet ve istismar</w:t>
            </w:r>
          </w:p>
        </w:tc>
        <w:tc>
          <w:tcPr>
            <w:tcW w:w="3189" w:type="dxa"/>
            <w:shd w:val="clear" w:color="auto" w:fill="A9BED1"/>
          </w:tcPr>
          <w:p w14:paraId="71CA9AC4"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Ciddi fiziksel şiddete veya istismara maruz kalan ya da maruz kalma riski altında bulunan ve bunun sonucunda önemli ölçüde zarar gören veya ölen çocuk.</w:t>
            </w:r>
          </w:p>
          <w:p w14:paraId="04A0396F" w14:textId="7637FCF0"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Aile içi şiddet olayında yaralanan engelli / 5 yaş altı çocuk.</w:t>
            </w:r>
          </w:p>
          <w:p w14:paraId="11C7FDEA"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Tedavi edilebilir bir durum nedeniyle ciddi şekilde engelli olma riski taşıyan ve ebeveynleri veya yasal bakım verenleri tedaviyi sağlamayan veya tedavisine rıza gösterilmeyen çocuk.</w:t>
            </w:r>
          </w:p>
          <w:p w14:paraId="4064C264"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c>
          <w:tcPr>
            <w:tcW w:w="3190" w:type="dxa"/>
            <w:shd w:val="clear" w:color="auto" w:fill="A9BED1"/>
          </w:tcPr>
          <w:p w14:paraId="74823BA2"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Yaralayıcı olmayan fiziksel şiddet veya istismara maruz kalan ve önemli bir zarar veya ölüm riski altında olmayan çocuk.</w:t>
            </w:r>
          </w:p>
          <w:p w14:paraId="4336B6BA"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Fiziksel şiddet ve istismara tanık olan çocuk.</w:t>
            </w:r>
          </w:p>
          <w:p w14:paraId="250CE799" w14:textId="77777777" w:rsidR="001A41C1" w:rsidRPr="00A962C8"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p w14:paraId="7B1D8CE1"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3189" w:type="dxa"/>
            <w:shd w:val="clear" w:color="auto" w:fill="A9BED1"/>
          </w:tcPr>
          <w:p w14:paraId="37B28BB3"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Çocuğun ciddi fiziksel şiddet veya istismara maruz kalması ve fail(ler)in artık çocukla temas kurmuyor olması fakat çocuğun aile, topluluk ve hizmet sağlayıcılardan yeterli desteği alamaması.</w:t>
            </w:r>
          </w:p>
          <w:p w14:paraId="57A62486"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Aile içi şiddet olaylarının rapor edildiği hanede yaşayan çocuk.</w:t>
            </w:r>
          </w:p>
        </w:tc>
        <w:tc>
          <w:tcPr>
            <w:tcW w:w="3190" w:type="dxa"/>
            <w:shd w:val="clear" w:color="auto" w:fill="A9BED1"/>
          </w:tcPr>
          <w:p w14:paraId="1BD401FF"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Herhangi bir şiddet mevcut değildir (zarara neden olan veya neden olabilecek faktörler ele alınmış veya ortadan kaldırılmıştır).</w:t>
            </w:r>
          </w:p>
          <w:p w14:paraId="2F5D5AE5"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Çocuğun daha önce fiziksel şiddet veya istismara maruz kalması ve fail(ler)in artık çocukla temas kurmuyor olması ve çocuğun aile, topluluk ve hizmet sağlayıcılardan yeterli desteği alıyor olması.</w:t>
            </w:r>
          </w:p>
          <w:p w14:paraId="2B74D311"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r>
      <w:tr w:rsidR="001A41C1" w:rsidRPr="001A41C1" w14:paraId="0607ECBA" w14:textId="77777777" w:rsidTr="001A41C1">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0227FCB3"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lastRenderedPageBreak/>
              <w:t>Duygusal şiddet ve istismar</w:t>
            </w:r>
          </w:p>
        </w:tc>
        <w:tc>
          <w:tcPr>
            <w:tcW w:w="3189" w:type="dxa"/>
            <w:shd w:val="clear" w:color="auto" w:fill="DAEEF3"/>
          </w:tcPr>
          <w:p w14:paraId="531621CA"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Çocuk, önemli bir bakım veren veya çocukla sık temas halinde olan başka bir kişi tarafından sürekli olarak küçümseniyor, izole ediliyor, ayrımcılığa uğruyor, aşağılanıyor, tehdit ediliyor ve korkutuluyor veya fiziksel olmayan, fakat düşmanca başka bir şekilde muamele görüyor.</w:t>
            </w:r>
          </w:p>
        </w:tc>
        <w:tc>
          <w:tcPr>
            <w:tcW w:w="3190" w:type="dxa"/>
            <w:shd w:val="clear" w:color="auto" w:fill="DAEEF3"/>
          </w:tcPr>
          <w:p w14:paraId="131B1628"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Önemli bakım verenin (veya çocukla sık teması olan başka bir kişinin) 5 yaşın üzerindeki çocuğa yaklaşımı fiziksel olmayan bir şekilde duygusal olarak zarar vericidir (örn. zaman zaman küçümseme, izolasyon veya aşağılama).</w:t>
            </w:r>
          </w:p>
        </w:tc>
        <w:tc>
          <w:tcPr>
            <w:tcW w:w="3189" w:type="dxa"/>
            <w:shd w:val="clear" w:color="auto" w:fill="DAEEF3"/>
          </w:tcPr>
          <w:p w14:paraId="112DC9DC"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Çocuk, önemli bir bakım veren veya çocukla sık temas halinde olan başka bir kişi tarafından diğer kardeşlerden/çocuklardan farklı bir şekilde olumsuz muamele görme riski altındadır.</w:t>
            </w:r>
          </w:p>
        </w:tc>
        <w:tc>
          <w:tcPr>
            <w:tcW w:w="3190" w:type="dxa"/>
            <w:shd w:val="clear" w:color="auto" w:fill="DAEEF3"/>
          </w:tcPr>
          <w:p w14:paraId="24A5C1C8"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Duygusal zarara neden olan veya neden olma potansiyeli taşıyan faktörler ele alınmıştır (bakım veren destek almıştır veya zarara neden olan kişinin artık çocukla teması yoktur).</w:t>
            </w:r>
          </w:p>
        </w:tc>
      </w:tr>
      <w:tr w:rsidR="001A41C1" w:rsidRPr="001A41C1" w14:paraId="08BB05AC" w14:textId="77777777" w:rsidTr="001A41C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79115197" w14:textId="77777777" w:rsidR="001A41C1" w:rsidRPr="00A962C8" w:rsidRDefault="001A41C1" w:rsidP="001A41C1">
            <w:pPr>
              <w:keepNext/>
              <w:keepLines/>
              <w:spacing w:before="40" w:line="240" w:lineRule="auto"/>
              <w:outlineLvl w:val="4"/>
              <w:rPr>
                <w:rFonts w:eastAsia="MS Gothic" w:cs="Mangal"/>
                <w:color w:val="FFFFFF"/>
                <w:sz w:val="24"/>
                <w:szCs w:val="24"/>
              </w:rPr>
            </w:pPr>
          </w:p>
        </w:tc>
        <w:tc>
          <w:tcPr>
            <w:tcW w:w="3189" w:type="dxa"/>
            <w:shd w:val="clear" w:color="auto" w:fill="DAEEF3"/>
          </w:tcPr>
          <w:p w14:paraId="28740CA3" w14:textId="1BD86ED5"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Önemli bakım veren kişinin (veya çocukla sık teması olan başka bir kişinin) engelli / 5 yaşın altındaki çocuğa yaklaşımı fiziksel olmayan bir şekilde, fakat duygusal olarak zarar vericidir (örn. zaman zaman küçümseme, izolasyon veya aşağılama).</w:t>
            </w:r>
          </w:p>
          <w:p w14:paraId="07158995"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c>
          <w:tcPr>
            <w:tcW w:w="3190" w:type="dxa"/>
            <w:shd w:val="clear" w:color="auto" w:fill="DAEEF3"/>
          </w:tcPr>
          <w:p w14:paraId="604BCDBA" w14:textId="77777777" w:rsidR="001A41C1" w:rsidRPr="00A962C8" w:rsidRDefault="001A41C1" w:rsidP="001A41C1">
            <w:pPr>
              <w:spacing w:after="40" w:line="240" w:lineRule="auto"/>
              <w:cnfStyle w:val="000000100000" w:firstRow="0" w:lastRow="0" w:firstColumn="0" w:lastColumn="0" w:oddVBand="0" w:evenVBand="0" w:oddHBand="1" w:evenHBand="0" w:firstRowFirstColumn="0" w:firstRowLastColumn="0" w:lastRowFirstColumn="0" w:lastRowLastColumn="0"/>
              <w:rPr>
                <w:rFonts w:eastAsia="MS Mincho" w:cs="Mangal"/>
                <w:sz w:val="20"/>
                <w:szCs w:val="20"/>
              </w:rPr>
            </w:pPr>
          </w:p>
        </w:tc>
        <w:tc>
          <w:tcPr>
            <w:tcW w:w="3189" w:type="dxa"/>
            <w:shd w:val="clear" w:color="auto" w:fill="DAEEF3"/>
          </w:tcPr>
          <w:p w14:paraId="5720460A" w14:textId="77777777" w:rsidR="001A41C1" w:rsidRPr="00A962C8" w:rsidRDefault="001A41C1" w:rsidP="001A41C1">
            <w:pPr>
              <w:spacing w:after="40" w:line="240" w:lineRule="auto"/>
              <w:cnfStyle w:val="000000100000" w:firstRow="0" w:lastRow="0" w:firstColumn="0" w:lastColumn="0" w:oddVBand="0" w:evenVBand="0" w:oddHBand="1" w:evenHBand="0" w:firstRowFirstColumn="0" w:firstRowLastColumn="0" w:lastRowFirstColumn="0" w:lastRowLastColumn="0"/>
              <w:rPr>
                <w:rFonts w:eastAsia="MS Mincho" w:cs="Mangal"/>
                <w:sz w:val="20"/>
                <w:szCs w:val="20"/>
              </w:rPr>
            </w:pPr>
          </w:p>
        </w:tc>
        <w:tc>
          <w:tcPr>
            <w:tcW w:w="3190" w:type="dxa"/>
            <w:shd w:val="clear" w:color="auto" w:fill="DAEEF3"/>
          </w:tcPr>
          <w:p w14:paraId="0C2BD5F0" w14:textId="77777777" w:rsidR="001A41C1" w:rsidRPr="00A962C8" w:rsidRDefault="001A41C1" w:rsidP="001A41C1">
            <w:pPr>
              <w:spacing w:after="40" w:line="240" w:lineRule="auto"/>
              <w:cnfStyle w:val="000000100000" w:firstRow="0" w:lastRow="0" w:firstColumn="0" w:lastColumn="0" w:oddVBand="0" w:evenVBand="0" w:oddHBand="1" w:evenHBand="0" w:firstRowFirstColumn="0" w:firstRowLastColumn="0" w:lastRowFirstColumn="0" w:lastRowLastColumn="0"/>
              <w:rPr>
                <w:rFonts w:eastAsia="MS Mincho" w:cs="Mangal"/>
                <w:bCs/>
                <w:sz w:val="20"/>
                <w:szCs w:val="20"/>
              </w:rPr>
            </w:pPr>
          </w:p>
        </w:tc>
      </w:tr>
      <w:tr w:rsidR="001A41C1" w:rsidRPr="001A41C1" w14:paraId="0568B460" w14:textId="77777777" w:rsidTr="001A41C1">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09D554C8"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lastRenderedPageBreak/>
              <w:t>Cinsel şiddet, istismar ve sömürü</w:t>
            </w:r>
          </w:p>
        </w:tc>
        <w:tc>
          <w:tcPr>
            <w:tcW w:w="3189" w:type="dxa"/>
            <w:shd w:val="clear" w:color="auto" w:fill="A9BED1"/>
          </w:tcPr>
          <w:p w14:paraId="58222019"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Cinsel şiddet, istismar ve/veya sömürüye maruz kalan veya bu risk altında olan ve zarar veren kişinin erişiminin olduğu çocuklar.</w:t>
            </w:r>
          </w:p>
          <w:p w14:paraId="231E5DE8" w14:textId="7E8E184B" w:rsidR="00423353"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Çocuk son 120 saat içinde cinsel şiddet, istismar ve/veya sömürüye maruz kalmıştır.</w:t>
            </w:r>
          </w:p>
          <w:p w14:paraId="4EF92AED" w14:textId="77777777" w:rsidR="00D76789" w:rsidRPr="001A41C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Engelli bir çocuğu olan kız çocuğu anne.</w:t>
            </w:r>
          </w:p>
          <w:p w14:paraId="39395AFC" w14:textId="07D02FFD" w:rsidR="00D76789" w:rsidRPr="001A41C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Aile, topluluk ve hizmet sağlayıcılardan yeterli destek almadan rıza yaşının altında evlendirilen çocuk.</w:t>
            </w:r>
          </w:p>
          <w:p w14:paraId="05BB83CA" w14:textId="77777777" w:rsidR="00D76789" w:rsidRPr="00D76789"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Tecavüz sonucu hamile kalan çocuk (ve evlenmeye zorlanmış olabilir).</w:t>
            </w:r>
          </w:p>
          <w:p w14:paraId="390CE73A" w14:textId="4D4CFA70" w:rsidR="00D76789"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 xml:space="preserve">Çocuğun rızasına bakılmaksızın ve reşit olmadan evlendirilmesi; evliliğin bir aydan kısa sürede gerçekleşecek olması. </w:t>
            </w:r>
          </w:p>
          <w:p w14:paraId="3262F077" w14:textId="4D501C61" w:rsidR="00D76789" w:rsidRPr="0012379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Evlendirilmek üzere nişanlanan çocuk; rıza yaşının üzerinde ve evliliğe rıza göstermiyor.</w:t>
            </w:r>
          </w:p>
          <w:p w14:paraId="4496BA83" w14:textId="77777777" w:rsidR="001A41C1" w:rsidRPr="001A41C1"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p>
        </w:tc>
        <w:tc>
          <w:tcPr>
            <w:tcW w:w="3190" w:type="dxa"/>
            <w:shd w:val="clear" w:color="auto" w:fill="A9BED1"/>
          </w:tcPr>
          <w:p w14:paraId="7ED9A161" w14:textId="71759382" w:rsidR="00D76789" w:rsidRPr="0012379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Çocuğun geçmişte (120 saatten daha uzun süre önce) cinsel şiddet, istismar ve/veya sömürüye maruz kalması ve fail(ler)in artık çocukla temasının olmaması, fakat çocuğun aile, topluluk ve hizmet sağlayıcılardan yeterli desteği alamaması.</w:t>
            </w:r>
          </w:p>
          <w:p w14:paraId="6C99B252" w14:textId="506B5CBD" w:rsidR="00D76789" w:rsidRPr="001A41C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Aile, topluluk ve hizmet sağlayıcılardan yeterli destek alan ve rıza yaşının altında evlendirilen çocuk.</w:t>
            </w:r>
          </w:p>
          <w:p w14:paraId="6B975F19" w14:textId="6691BCC5" w:rsidR="00D76789" w:rsidRPr="00423353"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 xml:space="preserve">Rızası olup olmadığına bakılmaksızın reşit olmayan çocuğun evlendirilmesi; evliliğin bir aydan daha uzun bir süre içinde gerçekleşecek olması. </w:t>
            </w:r>
          </w:p>
          <w:p w14:paraId="657E10A6" w14:textId="3785827F" w:rsidR="001A41C1" w:rsidRPr="00D76789"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Evlenmek üzere nişanlanmış çocuk; rıza yaşının üzerinde ve evliliğe rıza gösteren.</w:t>
            </w:r>
          </w:p>
        </w:tc>
        <w:tc>
          <w:tcPr>
            <w:tcW w:w="3189" w:type="dxa"/>
            <w:shd w:val="clear" w:color="auto" w:fill="A9BED1"/>
          </w:tcPr>
          <w:p w14:paraId="3A42B323" w14:textId="13EBD73C" w:rsidR="00D76789" w:rsidRPr="00155B82"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Pr>
                <w:sz w:val="20"/>
              </w:rPr>
              <w:t>Çocuğun geçmişte (120 saatten daha uzun süre önce) cinsel şiddet, istismar ve/veya sömürüye maruz kalması ve fail(ler)in artık çocukla temasının olmaması ve çocuğun aile, topluluk ve hizmet sağlayıcılardan yeterli desteği alıyor olması.</w:t>
            </w:r>
          </w:p>
          <w:p w14:paraId="7707658F" w14:textId="3536C19C" w:rsidR="00D76789" w:rsidRPr="001A41C1" w:rsidRDefault="00D76789"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Rıza yaşının üzerinde evli çocuk.</w:t>
            </w:r>
          </w:p>
          <w:p w14:paraId="3051A113" w14:textId="7F819063" w:rsidR="001A41C1" w:rsidRPr="001A41C1" w:rsidRDefault="001A41C1" w:rsidP="0012379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c>
          <w:tcPr>
            <w:tcW w:w="3190" w:type="dxa"/>
            <w:shd w:val="clear" w:color="auto" w:fill="A9BED1"/>
          </w:tcPr>
          <w:p w14:paraId="469D178A"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Cinsel şiddet, istismar ve/veya sömürü mevcut değildir (zarara neden olan veya neden olabilecek faktörler ele alınmış veya ortadan kaldırılmıştır).</w:t>
            </w:r>
          </w:p>
          <w:p w14:paraId="139CE778" w14:textId="495D189C" w:rsidR="001A41C1" w:rsidRPr="001A41C1" w:rsidRDefault="001A41C1" w:rsidP="00123791">
            <w:p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r>
      <w:tr w:rsidR="001A41C1" w:rsidRPr="001A41C1" w14:paraId="4CD4BC31" w14:textId="77777777" w:rsidTr="001A41C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1CDC68D2"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lastRenderedPageBreak/>
              <w:t>İhmal</w:t>
            </w:r>
          </w:p>
        </w:tc>
        <w:tc>
          <w:tcPr>
            <w:tcW w:w="3189" w:type="dxa"/>
            <w:shd w:val="clear" w:color="auto" w:fill="DAEEF3"/>
          </w:tcPr>
          <w:p w14:paraId="4EADFEA1"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Pr>
                <w:sz w:val="20"/>
              </w:rPr>
              <w:t>Bakım veren kişinin ihmali nedeniyle ciddi yaralanma veya hastalık (örn. belirgin bir nedensel faktör olmaksızın yetersiz beslenme veya ciddi bir fiziksel veya zihinsel sağlık sorunu için zamanında ve uygun tıbbi bakım alamama).</w:t>
            </w:r>
          </w:p>
          <w:p w14:paraId="040E4520" w14:textId="5035965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Engelli / 5 yaş altı çocuğun bakım veren kişisi tarafından ihmal edilmesi.</w:t>
            </w:r>
          </w:p>
          <w:p w14:paraId="327E9FE9" w14:textId="77777777" w:rsidR="001A41C1" w:rsidRPr="00A962C8" w:rsidRDefault="001A41C1" w:rsidP="001A41C1">
            <w:pPr>
              <w:spacing w:line="240" w:lineRule="auto"/>
              <w:ind w:left="36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sz w:val="20"/>
                <w:szCs w:val="20"/>
              </w:rPr>
            </w:pPr>
          </w:p>
        </w:tc>
        <w:tc>
          <w:tcPr>
            <w:tcW w:w="3190" w:type="dxa"/>
            <w:shd w:val="clear" w:color="auto" w:fill="DAEEF3"/>
          </w:tcPr>
          <w:p w14:paraId="3EC98BD4"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Pr>
                <w:sz w:val="20"/>
              </w:rPr>
              <w:t>Bakım veren, çocuğu yaralayıcı olmayan zararlardan koruyamaz veya çocuğun temel gereksinim ihtiyaçlarını yerine getiremez.</w:t>
            </w:r>
          </w:p>
          <w:p w14:paraId="55062A38"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Pr>
                <w:sz w:val="20"/>
              </w:rPr>
              <w:t>Bakım veren kişinin çocuğa duygusal veya psikolojik olarak ulaşamaması veya kronik bir şekilde ilgisiz olması; çocuğu beslememesi veya teşvik etmemesi; çocuğun sıcaklığını ve gelişimsel zenginleşme fırsatlarını reddetmesi veya çocuğu yakın partner şiddetine ve madde bağımlılığına maruz bırakması.</w:t>
            </w:r>
          </w:p>
          <w:p w14:paraId="3C73ECC8" w14:textId="77777777" w:rsidR="001A41C1" w:rsidRPr="001A41C1" w:rsidRDefault="001A41C1" w:rsidP="00FD367F">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3189" w:type="dxa"/>
            <w:shd w:val="clear" w:color="auto" w:fill="DAEEF3"/>
          </w:tcPr>
          <w:p w14:paraId="464F9A55"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Pr>
                <w:sz w:val="20"/>
              </w:rPr>
              <w:t>Bakım veren kişinin, çocuğun yaşı, gelişimi veya durumu; gözetimsiz geçen sürenin süresi ve sıklığı ve çocuğun gözetimsiz bırakıldığı ortam ışığında, çocuğu zarar görme riskiyle karşı karşıya bırakan ve güvenli ve uygun bir yetişkin gözetimi sağlamaması.</w:t>
            </w:r>
          </w:p>
          <w:p w14:paraId="76E09B5F" w14:textId="77777777" w:rsidR="001A41C1" w:rsidRPr="001A41C1" w:rsidRDefault="001A41C1" w:rsidP="001A41C1">
            <w:pPr>
              <w:spacing w:before="120" w:after="120" w:line="240" w:lineRule="auto"/>
              <w:contextualSpacing/>
              <w:cnfStyle w:val="000000100000" w:firstRow="0" w:lastRow="0" w:firstColumn="0" w:lastColumn="0" w:oddVBand="0" w:evenVBand="0" w:oddHBand="1" w:evenHBand="0" w:firstRowFirstColumn="0" w:firstRowLastColumn="0" w:lastRowFirstColumn="0" w:lastRowLastColumn="0"/>
              <w:rPr>
                <w:rFonts w:eastAsia="MS Mincho" w:cs="Mangal"/>
                <w:sz w:val="20"/>
                <w:szCs w:val="20"/>
              </w:rPr>
            </w:pPr>
          </w:p>
        </w:tc>
        <w:tc>
          <w:tcPr>
            <w:tcW w:w="3190" w:type="dxa"/>
            <w:shd w:val="clear" w:color="auto" w:fill="DAEEF3"/>
          </w:tcPr>
          <w:p w14:paraId="21B58C51"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Pr>
                <w:sz w:val="20"/>
              </w:rPr>
              <w:t>Zarara neden olan veya potansiyel olarak neden olabilecek faktörler ele alınmıştır (bakım veren kişi destek almıştır ve zarara neden olan veya potansiyel olarak neden olabilecek faktörler ele alınmış veya ortadan kaldırılmıştır).</w:t>
            </w:r>
          </w:p>
        </w:tc>
      </w:tr>
      <w:tr w:rsidR="001A41C1" w:rsidRPr="001A41C1" w14:paraId="5B2A09C7" w14:textId="77777777" w:rsidTr="001A41C1">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1844898E"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Çocuk işçiliği</w:t>
            </w:r>
          </w:p>
        </w:tc>
        <w:tc>
          <w:tcPr>
            <w:tcW w:w="3189" w:type="dxa"/>
            <w:shd w:val="clear" w:color="auto" w:fill="A9BED1"/>
          </w:tcPr>
          <w:p w14:paraId="185DD9B1"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Zorla veya bağlı çalıştırma, silahlı kuvvetlere veya silahlı bir gruba dahil etme, insan ticareti, cinsel sömürü, yasa dışı çalışma veya hayati tehlike arz eden tehlikeli işler de dahil olmak üzere Çocuk İşçiliğinin En Kötü Biçimlerine dahil olan veya dahil olma riski taşıyan çocuklar.</w:t>
            </w:r>
          </w:p>
        </w:tc>
        <w:tc>
          <w:tcPr>
            <w:tcW w:w="3190" w:type="dxa"/>
            <w:shd w:val="clear" w:color="auto" w:fill="A9BED1"/>
          </w:tcPr>
          <w:p w14:paraId="63750B41"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 xml:space="preserve">Çocuk işçiliğinde çalışan </w:t>
            </w:r>
            <w:r>
              <w:rPr>
                <w:color w:val="4F81BD"/>
                <w:sz w:val="20"/>
              </w:rPr>
              <w:t xml:space="preserve">14/15 </w:t>
            </w:r>
            <w:r>
              <w:rPr>
                <w:sz w:val="20"/>
              </w:rPr>
              <w:t xml:space="preserve">yaş altı çocuklar (hafif işlerde çalışan </w:t>
            </w:r>
            <w:r>
              <w:rPr>
                <w:color w:val="4F81BD"/>
                <w:sz w:val="20"/>
              </w:rPr>
              <w:t xml:space="preserve">12/13 </w:t>
            </w:r>
            <w:r>
              <w:rPr>
                <w:sz w:val="20"/>
              </w:rPr>
              <w:t>yaş altı çocuklar dahil).</w:t>
            </w:r>
          </w:p>
          <w:p w14:paraId="1C3DA00C"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 xml:space="preserve">Hayati tehlike içermeyen tehlikeli işlerde çalışan </w:t>
            </w:r>
            <w:r>
              <w:rPr>
                <w:color w:val="4F81BD"/>
                <w:sz w:val="20"/>
              </w:rPr>
              <w:t xml:space="preserve">14/15 </w:t>
            </w:r>
            <w:r>
              <w:rPr>
                <w:sz w:val="20"/>
              </w:rPr>
              <w:t>yaş üstü çocuklar.</w:t>
            </w:r>
          </w:p>
        </w:tc>
        <w:tc>
          <w:tcPr>
            <w:tcW w:w="3189" w:type="dxa"/>
            <w:shd w:val="clear" w:color="auto" w:fill="A9BED1"/>
          </w:tcPr>
          <w:p w14:paraId="0331A143"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 xml:space="preserve">Ebeveynler, </w:t>
            </w:r>
            <w:r>
              <w:rPr>
                <w:color w:val="4F81BD"/>
                <w:sz w:val="20"/>
              </w:rPr>
              <w:t xml:space="preserve">14/15 </w:t>
            </w:r>
            <w:r>
              <w:rPr>
                <w:sz w:val="20"/>
              </w:rPr>
              <w:t>yaşın altındaki çocuğu çocuk işçiliğine göndermekle tehdit ediyor (</w:t>
            </w:r>
            <w:r>
              <w:rPr>
                <w:color w:val="4F81BD"/>
                <w:sz w:val="20"/>
              </w:rPr>
              <w:t xml:space="preserve">12/13 </w:t>
            </w:r>
            <w:r>
              <w:rPr>
                <w:sz w:val="20"/>
              </w:rPr>
              <w:t>yaşın altındaki çocukları hafif işlerde çalıştırmak dahil).</w:t>
            </w:r>
          </w:p>
          <w:p w14:paraId="220443F6"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 xml:space="preserve">Ebeveynler </w:t>
            </w:r>
            <w:r>
              <w:rPr>
                <w:color w:val="4F81BD"/>
                <w:sz w:val="20"/>
              </w:rPr>
              <w:t xml:space="preserve">14/15 </w:t>
            </w:r>
            <w:r>
              <w:rPr>
                <w:sz w:val="20"/>
              </w:rPr>
              <w:t>yaşından büyük olan çocuklarını hayati tehlike arz etmeyen tehlikeli işlere göndermekle tehdit etmektedir.</w:t>
            </w:r>
          </w:p>
        </w:tc>
        <w:tc>
          <w:tcPr>
            <w:tcW w:w="3190" w:type="dxa"/>
            <w:shd w:val="clear" w:color="auto" w:fill="A9BED1"/>
          </w:tcPr>
          <w:p w14:paraId="18AFE5D3" w14:textId="77777777" w:rsidR="001A41C1" w:rsidRPr="001A41C1" w:rsidRDefault="001A41C1" w:rsidP="00992BD2">
            <w:pPr>
              <w:numPr>
                <w:ilvl w:val="0"/>
                <w:numId w:val="22"/>
              </w:numPr>
              <w:spacing w:after="40"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Çocuk artık çocuk işçisi değildir veya çocuk işçiliği riski altında değildir ve çocuğun çocuk işçiliğine geri dönmemesini sağlamak adına destekler uygulamaya alınmıştır.</w:t>
            </w:r>
          </w:p>
          <w:p w14:paraId="2F1095A3" w14:textId="77777777" w:rsidR="001A41C1" w:rsidRPr="001A41C1" w:rsidRDefault="001A41C1" w:rsidP="00992BD2">
            <w:pPr>
              <w:numPr>
                <w:ilvl w:val="0"/>
                <w:numId w:val="22"/>
              </w:numPr>
              <w:spacing w:after="40"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Çocuk üretken ve teşvik edici iş faaliyetleri içinde (sağlıklarını, gelişimlerini ve eğitimlerini etkilemeyen).</w:t>
            </w:r>
          </w:p>
          <w:p w14:paraId="2A495AB8" w14:textId="77777777" w:rsidR="001A41C1" w:rsidRPr="001A41C1" w:rsidRDefault="001A41C1" w:rsidP="001A41C1">
            <w:pPr>
              <w:spacing w:after="40" w:line="240" w:lineRule="auto"/>
              <w:ind w:left="36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r>
      <w:tr w:rsidR="001A41C1" w:rsidRPr="001A41C1" w14:paraId="2B476439" w14:textId="77777777" w:rsidTr="001A41C1">
        <w:trPr>
          <w:cnfStyle w:val="000000100000" w:firstRow="0" w:lastRow="0" w:firstColumn="0" w:lastColumn="0" w:oddVBand="0" w:evenVBand="0" w:oddHBand="1"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76C5F553" w14:textId="15C670FB" w:rsidR="001A41C1" w:rsidRPr="001A41C1" w:rsidRDefault="001A41C1" w:rsidP="00786D36">
            <w:pPr>
              <w:keepNext/>
              <w:keepLines/>
              <w:spacing w:before="40" w:line="240" w:lineRule="auto"/>
              <w:outlineLvl w:val="4"/>
              <w:rPr>
                <w:rFonts w:eastAsia="MS Gothic" w:cs="Mangal"/>
                <w:color w:val="FFFFFF"/>
                <w:sz w:val="24"/>
                <w:szCs w:val="24"/>
              </w:rPr>
            </w:pPr>
            <w:r>
              <w:rPr>
                <w:color w:val="FFFFFF"/>
                <w:sz w:val="24"/>
              </w:rPr>
              <w:lastRenderedPageBreak/>
              <w:t>Ruhsal rahatsızlıklar ve psikososyal sıkıntı</w:t>
            </w:r>
          </w:p>
        </w:tc>
        <w:tc>
          <w:tcPr>
            <w:tcW w:w="3189" w:type="dxa"/>
            <w:shd w:val="clear" w:color="auto" w:fill="DAEEF3"/>
          </w:tcPr>
          <w:p w14:paraId="23616FC9"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İntihar, kendine zarar verme (madde bağımlılığı gibi riskli davranışlar dahil), başkalarına zarar verme ve/veya duyarsızlık derecesinde ciddi sıkıntı içinde olan çocuk.</w:t>
            </w:r>
          </w:p>
          <w:p w14:paraId="6C0A2498" w14:textId="65FADF9A"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Ciddi zihinsel bozukluk(lar)ı olan çocuk.</w:t>
            </w:r>
          </w:p>
          <w:p w14:paraId="5C2ACC5C"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c>
          <w:tcPr>
            <w:tcW w:w="3190" w:type="dxa"/>
            <w:shd w:val="clear" w:color="auto" w:fill="DAEEF3"/>
          </w:tcPr>
          <w:p w14:paraId="70EECA0C"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Diğer çocuklar iyileşirken, çocuk belirtiler başladıktan sonra 6-8 hafta boyunca hiçbir değişiklik veya iyileşme olmadan sıkıntı belirtileri göstermeye devam ediyor.</w:t>
            </w:r>
          </w:p>
        </w:tc>
        <w:tc>
          <w:tcPr>
            <w:tcW w:w="3189" w:type="dxa"/>
            <w:shd w:val="clear" w:color="auto" w:fill="DAEEF3"/>
          </w:tcPr>
          <w:p w14:paraId="13CA2C64"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Çocuğun fiziksel, bilişsel, duygusal belirtiler ve davranış değişiklikleri de dahil olmak üzere normal sıkıntı belirtileri göstermeye başlamasının üzerinden 6-8 haftadan daha kısa bir süre geçmesi ve çocuğun aile, topluluk ve hizmet sağlayıcılardan yeterli desteği almaması.</w:t>
            </w:r>
          </w:p>
          <w:p w14:paraId="4E15BFE2"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p w14:paraId="336F2CD9"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p w14:paraId="4B186250" w14:textId="77777777" w:rsidR="001A41C1" w:rsidRPr="00A962C8" w:rsidRDefault="001A41C1" w:rsidP="001A41C1">
            <w:pPr>
              <w:spacing w:after="40" w:line="240" w:lineRule="auto"/>
              <w:jc w:val="both"/>
              <w:cnfStyle w:val="000000100000" w:firstRow="0" w:lastRow="0" w:firstColumn="0" w:lastColumn="0" w:oddVBand="0" w:evenVBand="0" w:oddHBand="1" w:evenHBand="0" w:firstRowFirstColumn="0" w:firstRowLastColumn="0" w:lastRowFirstColumn="0" w:lastRowLastColumn="0"/>
              <w:rPr>
                <w:rFonts w:eastAsia="MS Mincho" w:cs="Mangal"/>
                <w:bCs/>
                <w:sz w:val="20"/>
                <w:szCs w:val="20"/>
              </w:rPr>
            </w:pPr>
          </w:p>
        </w:tc>
        <w:tc>
          <w:tcPr>
            <w:tcW w:w="3190" w:type="dxa"/>
            <w:shd w:val="clear" w:color="auto" w:fill="DAEEF3"/>
          </w:tcPr>
          <w:p w14:paraId="01807CF8"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Çocuğun fiziksel, bilişsel, duygusal belirtiler ve davranış değişiklikleri de dahil olmak üzere normal sıkıntı belirtileri göstermeye başlamasının üzerinden 6-8 haftadan daha kısa bir süre geçmesi ve çocuğun aile, topluluk ve hizmet sağlayıcılardan yeterli desteği alıyor olması.</w:t>
            </w:r>
          </w:p>
          <w:p w14:paraId="3946EAC5" w14:textId="77777777" w:rsidR="001A41C1" w:rsidRPr="001A41C1" w:rsidRDefault="001A41C1" w:rsidP="00992BD2">
            <w:pPr>
              <w:numPr>
                <w:ilvl w:val="0"/>
                <w:numId w:val="22"/>
              </w:numPr>
              <w:spacing w:after="40"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Çocuğun psikososyal refahı yeniden sağlanmıştır; çocuk bir dizi faaliyetle meşguldür ve fiziksel, bilişsel, duygusal sıkıntı belirtileri veya endişe verici davranışlar göstermemektedir.</w:t>
            </w:r>
          </w:p>
          <w:p w14:paraId="70A955A4" w14:textId="77777777" w:rsidR="001A41C1" w:rsidRPr="001A41C1" w:rsidRDefault="001A41C1" w:rsidP="001A41C1">
            <w:pPr>
              <w:spacing w:after="40" w:line="240" w:lineRule="auto"/>
              <w:ind w:left="36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r>
      <w:tr w:rsidR="001A41C1" w:rsidRPr="001A41C1" w14:paraId="6A1B33F8" w14:textId="77777777" w:rsidTr="001A41C1">
        <w:trPr>
          <w:trHeight w:val="158"/>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6CDCAB0E"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Refakatsiz ve Ailelerinden Ayrı Düşmüş Çocuklar</w:t>
            </w:r>
          </w:p>
        </w:tc>
        <w:tc>
          <w:tcPr>
            <w:tcW w:w="3189" w:type="dxa"/>
            <w:shd w:val="clear" w:color="auto" w:fill="A9BED1"/>
          </w:tcPr>
          <w:p w14:paraId="689B3BCF"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Uygun bakım ve desteğe erişimi olmayan refakatsiz durumdaki çocuk.</w:t>
            </w:r>
          </w:p>
          <w:p w14:paraId="26525AA1" w14:textId="6460FB0C"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Yüksek derecede hassas bakım düzenlemesinde 15 yaşın altındaki ailesinden ayrı düşmüş çocuk (örn. hanede 8'den fazla çocuk, madde bağımlılığı olan bakım verenler, tek hassas bakım veren - fiziksel/zihinsel hastalık, engellilik, yaşlılık).</w:t>
            </w:r>
          </w:p>
          <w:p w14:paraId="406B9194" w14:textId="77777777" w:rsidR="001A41C1" w:rsidRPr="00A962C8" w:rsidRDefault="001A41C1" w:rsidP="001A41C1">
            <w:pPr>
              <w:spacing w:after="40" w:line="240" w:lineRule="auto"/>
              <w:cnfStyle w:val="000000000000" w:firstRow="0" w:lastRow="0" w:firstColumn="0" w:lastColumn="0" w:oddVBand="0" w:evenVBand="0" w:oddHBand="0" w:evenHBand="0" w:firstRowFirstColumn="0" w:firstRowLastColumn="0" w:lastRowFirstColumn="0" w:lastRowLastColumn="0"/>
              <w:rPr>
                <w:rFonts w:eastAsia="MS Mincho" w:cs="Mangal"/>
                <w:bCs/>
                <w:sz w:val="20"/>
                <w:szCs w:val="20"/>
              </w:rPr>
            </w:pPr>
          </w:p>
        </w:tc>
        <w:tc>
          <w:tcPr>
            <w:tcW w:w="3190" w:type="dxa"/>
            <w:shd w:val="clear" w:color="auto" w:fill="A9BED1"/>
          </w:tcPr>
          <w:p w14:paraId="79BCB25B"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Uygun bakım ve desteğe erişimi olan 15 yaşın altındaki refakatsiz durumdaki çocuklar.</w:t>
            </w:r>
          </w:p>
          <w:p w14:paraId="571333DC" w14:textId="778BEEF8"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Yüksek derecede hassas bakım düzenlemesinde 15 yaş ve üzeri, ailesinden ayrı düşmüş çocuk (örn. hanede 8'den fazla çocuk, madde bağımlılığı olan bakım verenler, tek hassas bakım veren - fiziksel/zihinsel hastalık, engellilik, yaşlılık).</w:t>
            </w:r>
          </w:p>
          <w:p w14:paraId="16B960DB" w14:textId="77777777" w:rsidR="001A41C1" w:rsidRPr="001A41C1"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c>
          <w:tcPr>
            <w:tcW w:w="3189" w:type="dxa"/>
            <w:shd w:val="clear" w:color="auto" w:fill="A9BED1"/>
          </w:tcPr>
          <w:p w14:paraId="60C5748B"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Uygun (geçici veya yakın zamanda yerleştirilmiş uzun süreli) bakım ve desteğe (örneğin desteklenen ve izlenen bağımsız yaşam düzenlemesi) erişimi olan 15 yaş ve üzeri refakatsiz durumdaki çocuk.</w:t>
            </w:r>
          </w:p>
          <w:p w14:paraId="1214E12D"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Uygun (geçici veya yeni yerleştirilmiş uzun süreli) bakım ve desteğe erişimi olan ailesinden ayrı düşmüş çocuk.</w:t>
            </w:r>
          </w:p>
          <w:p w14:paraId="460F254F" w14:textId="77777777" w:rsidR="001A41C1" w:rsidRPr="00A962C8"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Arial"/>
                <w:sz w:val="20"/>
                <w:szCs w:val="20"/>
              </w:rPr>
            </w:pPr>
          </w:p>
        </w:tc>
        <w:tc>
          <w:tcPr>
            <w:tcW w:w="3190" w:type="dxa"/>
            <w:shd w:val="clear" w:color="auto" w:fill="A9BED1"/>
          </w:tcPr>
          <w:p w14:paraId="4E1716BF" w14:textId="77777777" w:rsidR="001A41C1" w:rsidRPr="001A41C1" w:rsidRDefault="001A41C1" w:rsidP="00992BD2">
            <w:pPr>
              <w:numPr>
                <w:ilvl w:val="0"/>
                <w:numId w:val="22"/>
              </w:numPr>
              <w:spacing w:after="40"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Refakatsiz ve/veya ailesinden ayrı düşmüş, ailesiyle yeniden bir araya getirilmiş veya uzun süreli ve kalıcı alternatif bakıma yerleştirilmiş, çocuğun yeterli şekilde bakıldığı ve durumlarının en az 6 ay boyunca herhangi bir sorun çıkmadan izlendiği ve takip edildiği çocuklar.</w:t>
            </w:r>
          </w:p>
          <w:p w14:paraId="66D08F6D" w14:textId="77777777" w:rsidR="001A41C1" w:rsidRPr="001A41C1" w:rsidRDefault="001A41C1" w:rsidP="001A41C1">
            <w:pPr>
              <w:spacing w:after="40" w:line="240" w:lineRule="auto"/>
              <w:ind w:left="36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r>
      <w:tr w:rsidR="001A41C1" w:rsidRPr="001A41C1" w14:paraId="13058318" w14:textId="77777777" w:rsidTr="001A41C1">
        <w:trPr>
          <w:cnfStyle w:val="000000100000" w:firstRow="0" w:lastRow="0" w:firstColumn="0" w:lastColumn="0" w:oddVBand="0" w:evenVBand="0" w:oddHBand="1"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30A59619" w14:textId="4E5BAAB6" w:rsidR="001A41C1" w:rsidRPr="001A41C1" w:rsidRDefault="001A41C1" w:rsidP="008E24D4">
            <w:pPr>
              <w:keepNext/>
              <w:keepLines/>
              <w:spacing w:before="40" w:line="240" w:lineRule="auto"/>
              <w:outlineLvl w:val="4"/>
              <w:rPr>
                <w:rFonts w:eastAsia="MS Gothic" w:cs="Mangal"/>
                <w:color w:val="FFFFFF"/>
                <w:sz w:val="24"/>
                <w:szCs w:val="24"/>
              </w:rPr>
            </w:pPr>
            <w:r>
              <w:rPr>
                <w:color w:val="FFFFFF"/>
                <w:sz w:val="24"/>
              </w:rPr>
              <w:lastRenderedPageBreak/>
              <w:t>Silahlı Kuvvetler ve Silahlı Gruplarla İlişkili Çocuklar</w:t>
            </w:r>
          </w:p>
        </w:tc>
        <w:tc>
          <w:tcPr>
            <w:tcW w:w="3189" w:type="dxa"/>
            <w:shd w:val="clear" w:color="auto" w:fill="DAEEF3"/>
          </w:tcPr>
          <w:p w14:paraId="5B7C113A" w14:textId="7612C316"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 veya silahlı gruplarla ilişkili çocuk.</w:t>
            </w:r>
          </w:p>
          <w:p w14:paraId="41ADB73C"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kuvvetlere veya silahlı gruplara alınma riski altında olan çocuk.</w:t>
            </w:r>
          </w:p>
          <w:p w14:paraId="405B587B"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kuvvetlerden veya silahlı gruplardan salıverilen veya ayrılan ve ayrımcılık, şiddet ve/veya istismar nedeniyle önemli ölçüde zarar görme riski altında olan çocuk.</w:t>
            </w:r>
          </w:p>
          <w:p w14:paraId="0B5E3ECE"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c>
          <w:tcPr>
            <w:tcW w:w="3190" w:type="dxa"/>
            <w:shd w:val="clear" w:color="auto" w:fill="DAEEF3"/>
          </w:tcPr>
          <w:p w14:paraId="399C0954"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kuvvetlerden veya silahlı gruplardan salıverilen veya ayrılan ve ayrımcılık, şiddet ve/veya istismar nedeniyle zarar görme riski altında olan çocuk.</w:t>
            </w:r>
          </w:p>
          <w:p w14:paraId="321EA09A"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kuvvetlerden veya silahlı gruplardan serbest bırakılan veya ayrılan ve yeterli derecede destek veya hizmet almayan çocuk.</w:t>
            </w:r>
          </w:p>
        </w:tc>
        <w:tc>
          <w:tcPr>
            <w:tcW w:w="3189" w:type="dxa"/>
            <w:shd w:val="clear" w:color="auto" w:fill="DAEEF3"/>
          </w:tcPr>
          <w:p w14:paraId="5C03F98D" w14:textId="77777777" w:rsidR="001A41C1" w:rsidRPr="001A41C1" w:rsidRDefault="001A41C1" w:rsidP="00992BD2">
            <w:pPr>
              <w:numPr>
                <w:ilvl w:val="0"/>
                <w:numId w:val="22"/>
              </w:numPr>
              <w:spacing w:after="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Geçici bakım düzenlemesinde silahlı kuvvetlerden veya silahlı gruplardan serbest bırakılan veya ayrılan veya yakın zamanda ailesiyle yeniden bir araya getirilen/uzun süreli bir bakım düzenlemesine yerleştirilen ve gerektiğinde destek ve hizmet alan çocuk.</w:t>
            </w:r>
          </w:p>
          <w:p w14:paraId="1F898C9D" w14:textId="77777777" w:rsidR="001A41C1" w:rsidRPr="001A41C1"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p w14:paraId="7AE41635" w14:textId="77777777" w:rsidR="001A41C1" w:rsidRPr="00A962C8"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p w14:paraId="1B34F1C8" w14:textId="77777777" w:rsidR="001A41C1" w:rsidRPr="00A962C8" w:rsidRDefault="001A41C1" w:rsidP="001A41C1">
            <w:pPr>
              <w:spacing w:after="40" w:line="240" w:lineRule="auto"/>
              <w:ind w:left="36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c>
          <w:tcPr>
            <w:tcW w:w="3190" w:type="dxa"/>
            <w:shd w:val="clear" w:color="auto" w:fill="DAEEF3"/>
          </w:tcPr>
          <w:p w14:paraId="5C59E8D8" w14:textId="77777777" w:rsidR="001A41C1" w:rsidRDefault="001A41C1" w:rsidP="00992BD2">
            <w:pPr>
              <w:numPr>
                <w:ilvl w:val="0"/>
                <w:numId w:val="22"/>
              </w:numPr>
              <w:spacing w:after="40"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r>
              <w:rPr>
                <w:sz w:val="20"/>
              </w:rPr>
              <w:t>Silahlı kuvvetlerden veya silahlı gruplardan salıverilmiş veya ayrılmış, ailesiyle yeniden bir araya getirilmiş veya uzun süreli ve kalıcı alternatif bakıma yerleştirilmiş, çocuğun yeterli şekilde bakıldığı, çocuğun toplumla yeniden bütünleştirildiği ve durumun en az 6 ay boyunca herhangi bir sorun çıkmadan izlendiği ve takip edildiği çocuklar.</w:t>
            </w:r>
          </w:p>
          <w:p w14:paraId="592C4951" w14:textId="77777777" w:rsidR="008E24D4" w:rsidRPr="001A41C1" w:rsidRDefault="008E24D4" w:rsidP="00123791">
            <w:pPr>
              <w:spacing w:after="40" w:line="240" w:lineRule="auto"/>
              <w:ind w:left="36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imes New Roman"/>
                <w:bCs/>
                <w:sz w:val="20"/>
                <w:szCs w:val="20"/>
              </w:rPr>
            </w:pPr>
          </w:p>
        </w:tc>
      </w:tr>
      <w:tr w:rsidR="001A41C1" w:rsidRPr="001A41C1" w14:paraId="6A901CCB" w14:textId="77777777" w:rsidTr="001A41C1">
        <w:trPr>
          <w:trHeight w:val="158"/>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405D78"/>
          </w:tcPr>
          <w:p w14:paraId="5582DAF4" w14:textId="77777777" w:rsidR="001A41C1" w:rsidRPr="001A41C1" w:rsidRDefault="001A41C1" w:rsidP="001A41C1">
            <w:pPr>
              <w:keepNext/>
              <w:keepLines/>
              <w:spacing w:before="40" w:line="240" w:lineRule="auto"/>
              <w:outlineLvl w:val="4"/>
              <w:rPr>
                <w:rFonts w:eastAsia="MS Gothic" w:cs="Mangal"/>
                <w:color w:val="FFFFFF"/>
                <w:sz w:val="24"/>
                <w:szCs w:val="24"/>
              </w:rPr>
            </w:pPr>
            <w:r>
              <w:rPr>
                <w:color w:val="FFFFFF"/>
                <w:sz w:val="24"/>
              </w:rPr>
              <w:t>Kanunla temas halinde olan çocuklar</w:t>
            </w:r>
          </w:p>
        </w:tc>
        <w:tc>
          <w:tcPr>
            <w:tcW w:w="3189" w:type="dxa"/>
            <w:shd w:val="clear" w:color="auto" w:fill="A9BED1"/>
          </w:tcPr>
          <w:p w14:paraId="18169511" w14:textId="332615D3"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Özgürlüğünden yoksun bırakılmış çocuk (tutuklanmış veya gözaltında).</w:t>
            </w:r>
          </w:p>
          <w:p w14:paraId="35615929"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Kanunla ihtilafa düşmüş ve resmi adalet sistemine girmiş olan ve farklı veya uygun çocuk dostu alternatif ceza ve onarıcı adalet tedbirleri imkanı bulunmayan çocuk.</w:t>
            </w:r>
          </w:p>
          <w:p w14:paraId="72A64545" w14:textId="77777777" w:rsidR="001A41C1" w:rsidRPr="001A41C1"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c>
          <w:tcPr>
            <w:tcW w:w="3190" w:type="dxa"/>
            <w:shd w:val="clear" w:color="auto" w:fill="A9BED1"/>
          </w:tcPr>
          <w:p w14:paraId="6FBC5DED"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Kanunla ihtilafa düşmüş ve resmi adalet sistemine girmiş olan çocuk için farklı veya uygun çocuk dostu alternatif ceza ve onarıcı adalet tedbirleri imkanı olması.</w:t>
            </w:r>
          </w:p>
          <w:p w14:paraId="286C42A9" w14:textId="77777777" w:rsidR="001A41C1" w:rsidRPr="001A41C1"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c>
          <w:tcPr>
            <w:tcW w:w="3189" w:type="dxa"/>
            <w:shd w:val="clear" w:color="auto" w:fill="A9BED1"/>
          </w:tcPr>
          <w:p w14:paraId="5C462715"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Kanunla ihtilafa düşmüş, resmi adalet sistemine girmemiş, fakat hizmet sunulmadığı takdirde girme riski olan çocuk.</w:t>
            </w:r>
          </w:p>
          <w:p w14:paraId="0A563ABB"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Tanık veya mağdur olarak kanunla temas halinde olan ve yeterli aile, topluluk ve/veya çocuk adalet sistemi desteği olmayan çocuk.</w:t>
            </w:r>
          </w:p>
          <w:p w14:paraId="2917D334" w14:textId="77777777" w:rsidR="001A41C1" w:rsidRPr="001A41C1" w:rsidRDefault="001A41C1" w:rsidP="001A41C1">
            <w:pPr>
              <w:spacing w:after="40" w:line="240" w:lineRule="auto"/>
              <w:ind w:left="36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c>
          <w:tcPr>
            <w:tcW w:w="3190" w:type="dxa"/>
            <w:shd w:val="clear" w:color="auto" w:fill="A9BED1"/>
          </w:tcPr>
          <w:p w14:paraId="120E3F5F"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Adalet sisteminden farklılık yoluyla veya uygun çocuk dostu alternatif ceza ve onarıcı adalet tedbirleri yoluyla ele alınan ve durumu en az 3 ay boyunca izlenen ve başka risk bulunmayan kanunla ihtilaf halindeki çocuklar.</w:t>
            </w:r>
          </w:p>
          <w:p w14:paraId="47A1CBF2" w14:textId="77777777" w:rsidR="001A41C1" w:rsidRPr="001A41C1" w:rsidRDefault="001A41C1" w:rsidP="00992BD2">
            <w:pPr>
              <w:numPr>
                <w:ilvl w:val="0"/>
                <w:numId w:val="22"/>
              </w:numPr>
              <w:spacing w:after="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r>
              <w:rPr>
                <w:sz w:val="20"/>
              </w:rPr>
              <w:t>Tanık veya mağdur olarak kanunla temas halinde olan ve yeterli aile, topluluk ve/veya çocuk adalet sistemi desteğine sahip olan çocuk.</w:t>
            </w:r>
          </w:p>
          <w:p w14:paraId="2519D1BE" w14:textId="77777777" w:rsidR="001A41C1" w:rsidRPr="001A41C1" w:rsidRDefault="001A41C1" w:rsidP="001A41C1">
            <w:pPr>
              <w:spacing w:after="40" w:line="240" w:lineRule="auto"/>
              <w:ind w:left="36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imes New Roman"/>
                <w:bCs/>
                <w:sz w:val="20"/>
                <w:szCs w:val="20"/>
              </w:rPr>
            </w:pPr>
          </w:p>
        </w:tc>
      </w:tr>
    </w:tbl>
    <w:p w14:paraId="35AD8F7C" w14:textId="77777777" w:rsidR="001A41C1" w:rsidRPr="00A962C8" w:rsidRDefault="001A41C1" w:rsidP="001A41C1">
      <w:pPr>
        <w:autoSpaceDE w:val="0"/>
        <w:autoSpaceDN w:val="0"/>
        <w:adjustRightInd w:val="0"/>
        <w:rPr>
          <w:rFonts w:ascii="Calibri Light" w:eastAsia="MS Mincho" w:hAnsi="Calibri Light" w:cs="Mangal"/>
          <w:sz w:val="2"/>
          <w:szCs w:val="2"/>
        </w:rPr>
      </w:pPr>
    </w:p>
    <w:p w14:paraId="13EBE73D" w14:textId="4095EB4E" w:rsidR="001A41C1" w:rsidRPr="00A962C8" w:rsidRDefault="001A41C1">
      <w:pPr>
        <w:spacing w:line="276" w:lineRule="auto"/>
      </w:pPr>
    </w:p>
    <w:p w14:paraId="2641BA22" w14:textId="0095AB31" w:rsidR="00930101" w:rsidRDefault="00930101">
      <w:pPr>
        <w:spacing w:line="276" w:lineRule="auto"/>
        <w:sectPr w:rsidR="00930101" w:rsidSect="00B71B57">
          <w:pgSz w:w="16838" w:h="11906" w:orient="landscape"/>
          <w:pgMar w:top="1304" w:right="1021" w:bottom="1304" w:left="1021" w:header="709" w:footer="709" w:gutter="0"/>
          <w:cols w:space="708"/>
          <w:docGrid w:linePitch="360"/>
        </w:sectPr>
      </w:pPr>
      <w:r>
        <w:br w:type="page"/>
      </w:r>
    </w:p>
    <w:p w14:paraId="317AA66C" w14:textId="3C92D086" w:rsidR="008667B4" w:rsidRPr="00A962C8" w:rsidRDefault="008667B4" w:rsidP="00C02E5A">
      <w:pPr>
        <w:tabs>
          <w:tab w:val="left" w:pos="5205"/>
        </w:tabs>
      </w:pPr>
    </w:p>
    <w:p w14:paraId="66B15A57" w14:textId="65CAD5D8" w:rsidR="00D556FE" w:rsidRPr="00A962C8" w:rsidRDefault="00D556FE" w:rsidP="00123791">
      <w:pPr>
        <w:ind w:firstLine="720"/>
      </w:pPr>
    </w:p>
    <w:sectPr w:rsidR="00D556FE" w:rsidRPr="00A962C8" w:rsidSect="00B71B57">
      <w:headerReference w:type="even" r:id="rId13"/>
      <w:headerReference w:type="default" r:id="rId14"/>
      <w:footerReference w:type="default" r:id="rId15"/>
      <w:headerReference w:type="first" r:id="rId16"/>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4601E" w14:textId="77777777" w:rsidR="00B71B57" w:rsidRDefault="00B71B57" w:rsidP="007056C9">
      <w:pPr>
        <w:spacing w:after="0" w:line="240" w:lineRule="auto"/>
      </w:pPr>
      <w:r>
        <w:separator/>
      </w:r>
    </w:p>
  </w:endnote>
  <w:endnote w:type="continuationSeparator" w:id="0">
    <w:p w14:paraId="45CD740E" w14:textId="77777777" w:rsidR="00B71B57" w:rsidRDefault="00B71B57" w:rsidP="0070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altName w:val="Corbel"/>
    <w:charset w:val="00"/>
    <w:family w:val="auto"/>
    <w:pitch w:val="variable"/>
    <w:sig w:usb0="00000003"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Light">
    <w:altName w:val="Corbel"/>
    <w:charset w:val="00"/>
    <w:family w:val="auto"/>
    <w:pitch w:val="variable"/>
    <w:sig w:usb0="00000001" w:usb1="5000205B" w:usb2="00000002" w:usb3="00000000" w:csb0="00000007" w:csb1="00000000"/>
  </w:font>
  <w:font w:name="Times New Roman (Headings CS)">
    <w:altName w:val="Times New Roman"/>
    <w:charset w:val="00"/>
    <w:family w:val="roman"/>
    <w:pitch w:val="default"/>
  </w:font>
  <w:font w:name="Helvetica Neue Medium">
    <w:charset w:val="4D"/>
    <w:family w:val="swiss"/>
    <w:pitch w:val="variable"/>
    <w:sig w:usb0="A00002FF" w:usb1="5000205B" w:usb2="00000002" w:usb3="00000000" w:csb0="0000009B"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7CD5" w14:textId="77777777" w:rsidR="00EB0B98" w:rsidRPr="008667B4" w:rsidRDefault="00EB0B98" w:rsidP="00866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54D78" w14:textId="77777777" w:rsidR="00B71B57" w:rsidRDefault="00B71B57" w:rsidP="007056C9">
      <w:pPr>
        <w:spacing w:after="0" w:line="240" w:lineRule="auto"/>
      </w:pPr>
      <w:r>
        <w:separator/>
      </w:r>
    </w:p>
  </w:footnote>
  <w:footnote w:type="continuationSeparator" w:id="0">
    <w:p w14:paraId="4A0E0473" w14:textId="77777777" w:rsidR="00B71B57" w:rsidRDefault="00B71B57" w:rsidP="0070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880EA" w14:textId="2FFFD6DD" w:rsidR="00EB0B98" w:rsidRDefault="00000000">
    <w:pPr>
      <w:pStyle w:val="Header"/>
    </w:pPr>
    <w:r>
      <w:pict w14:anchorId="2ADB0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60" o:spid="_x0000_s1032" type="#_x0000_t136" style="position:absolute;margin-left:0;margin-top:0;width:578.65pt;height:60.9pt;rotation:315;z-index:-251639808;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7BFA" w14:textId="646939B8" w:rsidR="00EB0B98" w:rsidRPr="00123791" w:rsidRDefault="00000000" w:rsidP="00123791">
    <w:pPr>
      <w:pStyle w:val="Header"/>
    </w:pPr>
    <w:r>
      <w:pict w14:anchorId="248383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61" o:spid="_x0000_s1033" type="#_x0000_t136" style="position:absolute;margin-left:0;margin-top:0;width:578.65pt;height:60.9pt;rotation:315;z-index:-251637760;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AF63" w14:textId="7DB61D64" w:rsidR="00EB0B98" w:rsidRDefault="00000000">
    <w:pPr>
      <w:pStyle w:val="Header"/>
    </w:pPr>
    <w:r>
      <w:pict w14:anchorId="4C6FF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59" o:spid="_x0000_s1031" type="#_x0000_t136" style="position:absolute;margin-left:0;margin-top:0;width:578.65pt;height:60.9pt;rotation:315;z-index:-251641856;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F929" w14:textId="165643E5" w:rsidR="00EB0B98" w:rsidRDefault="00000000">
    <w:pPr>
      <w:pStyle w:val="Header"/>
    </w:pPr>
    <w:r>
      <w:pict w14:anchorId="175797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63" o:spid="_x0000_s1035" type="#_x0000_t136" style="position:absolute;margin-left:0;margin-top:0;width:578.65pt;height:60.9pt;rotation:315;z-index:-251633664;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94A4C" w14:textId="6B7E92BC" w:rsidR="00EB0B98" w:rsidRDefault="00000000" w:rsidP="00C02E5A">
    <w:pPr>
      <w:pStyle w:val="Heading1"/>
      <w:tabs>
        <w:tab w:val="left" w:pos="1944"/>
      </w:tabs>
    </w:pPr>
    <w:r>
      <w:pict w14:anchorId="53CC02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64" o:spid="_x0000_s1036" type="#_x0000_t136" style="position:absolute;margin-left:0;margin-top:0;width:578.65pt;height:60.9pt;rotation:315;z-index:-251631616;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r w:rsidR="004273CF">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C4F2" w14:textId="401D0D1D" w:rsidR="00EB0B98" w:rsidRDefault="00000000">
    <w:pPr>
      <w:pStyle w:val="Header"/>
    </w:pPr>
    <w:r>
      <w:pict w14:anchorId="359214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078962" o:spid="_x0000_s1034" type="#_x0000_t136" style="position:absolute;margin-left:0;margin-top:0;width:578.65pt;height:60.9pt;rotation:315;z-index:-251635712;mso-position-horizontal:center;mso-position-horizontal-relative:margin;mso-position-vertical:center;mso-position-vertical-relative:margin" o:allowincell="f" fillcolor="silver" stroked="f">
          <v:fill opacity=".5"/>
          <v:textpath style="font-family:&quot;Helvetica Neue Light&quot;;font-size:1pt" string="SAHA TESTLERİ İÇİ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E3C5902"/>
    <w:lvl w:ilvl="0">
      <w:start w:val="1"/>
      <w:numFmt w:val="decimal"/>
      <w:lvlText w:val="%1."/>
      <w:lvlJc w:val="left"/>
      <w:pPr>
        <w:tabs>
          <w:tab w:val="num" w:pos="720"/>
        </w:tabs>
        <w:ind w:left="720" w:hanging="360"/>
      </w:pPr>
      <w:rPr>
        <w:rFonts w:ascii="Helvetica Neue" w:hAnsi="Helvetica Neue" w:hint="default"/>
        <w:b/>
        <w:i w:val="0"/>
      </w:rPr>
    </w:lvl>
  </w:abstractNum>
  <w:abstractNum w:abstractNumId="1"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559A8F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6"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00000A"/>
    <w:multiLevelType w:val="singleLevel"/>
    <w:tmpl w:val="0000000A"/>
    <w:name w:val="WW8Num23"/>
    <w:lvl w:ilvl="0">
      <w:start w:val="1"/>
      <w:numFmt w:val="bullet"/>
      <w:lvlText w:val=""/>
      <w:lvlJc w:val="left"/>
      <w:pPr>
        <w:tabs>
          <w:tab w:val="num" w:pos="696"/>
        </w:tabs>
        <w:ind w:left="696" w:hanging="360"/>
      </w:pPr>
      <w:rPr>
        <w:rFonts w:ascii="Symbol" w:hAnsi="Symbol"/>
      </w:rPr>
    </w:lvl>
  </w:abstractNum>
  <w:abstractNum w:abstractNumId="8" w15:restartNumberingAfterBreak="0">
    <w:nsid w:val="0000000C"/>
    <w:multiLevelType w:val="singleLevel"/>
    <w:tmpl w:val="0000000C"/>
    <w:name w:val="WW8Num26"/>
    <w:lvl w:ilvl="0">
      <w:start w:val="1"/>
      <w:numFmt w:val="bullet"/>
      <w:lvlText w:val=""/>
      <w:lvlJc w:val="left"/>
      <w:pPr>
        <w:tabs>
          <w:tab w:val="num" w:pos="696"/>
        </w:tabs>
        <w:ind w:left="696" w:hanging="360"/>
      </w:pPr>
      <w:rPr>
        <w:rFonts w:ascii="Symbol" w:hAnsi="Symbol"/>
      </w:rPr>
    </w:lvl>
  </w:abstractNum>
  <w:abstractNum w:abstractNumId="9" w15:restartNumberingAfterBreak="0">
    <w:nsid w:val="0000000E"/>
    <w:multiLevelType w:val="singleLevel"/>
    <w:tmpl w:val="0000000E"/>
    <w:name w:val="WW8Num31"/>
    <w:lvl w:ilvl="0">
      <w:start w:val="1"/>
      <w:numFmt w:val="bullet"/>
      <w:lvlText w:val=""/>
      <w:lvlJc w:val="left"/>
      <w:pPr>
        <w:tabs>
          <w:tab w:val="num" w:pos="696"/>
        </w:tabs>
        <w:ind w:left="696" w:hanging="360"/>
      </w:pPr>
      <w:rPr>
        <w:rFonts w:ascii="Symbol" w:hAnsi="Symbol"/>
      </w:rPr>
    </w:lvl>
  </w:abstractNum>
  <w:abstractNum w:abstractNumId="10" w15:restartNumberingAfterBreak="0">
    <w:nsid w:val="031618ED"/>
    <w:multiLevelType w:val="hybridMultilevel"/>
    <w:tmpl w:val="EC1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80DFB"/>
    <w:multiLevelType w:val="multilevel"/>
    <w:tmpl w:val="254AE6AC"/>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1B5948"/>
    <w:multiLevelType w:val="hybridMultilevel"/>
    <w:tmpl w:val="D8DCE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BDD1CF5"/>
    <w:multiLevelType w:val="hybridMultilevel"/>
    <w:tmpl w:val="4244B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DF1656C"/>
    <w:multiLevelType w:val="hybridMultilevel"/>
    <w:tmpl w:val="B5B67F20"/>
    <w:lvl w:ilvl="0" w:tplc="0E3E9F9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EC4C79"/>
    <w:multiLevelType w:val="hybridMultilevel"/>
    <w:tmpl w:val="E8D6F0A0"/>
    <w:lvl w:ilvl="0" w:tplc="08090001">
      <w:start w:val="1"/>
      <w:numFmt w:val="bullet"/>
      <w:lvlText w:val=""/>
      <w:lvlJc w:val="left"/>
      <w:pPr>
        <w:ind w:left="360" w:hanging="360"/>
      </w:pPr>
      <w:rPr>
        <w:rFonts w:ascii="Symbol" w:hAnsi="Symbol" w:hint="default"/>
      </w:rPr>
    </w:lvl>
    <w:lvl w:ilvl="1" w:tplc="8F3C5898">
      <w:numFmt w:val="bullet"/>
      <w:lvlText w:val="-"/>
      <w:lvlJc w:val="left"/>
      <w:pPr>
        <w:ind w:left="1080" w:hanging="360"/>
      </w:pPr>
      <w:rPr>
        <w:rFonts w:ascii="Arial" w:eastAsiaTheme="minorEastAsi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A7D3B78"/>
    <w:multiLevelType w:val="hybridMultilevel"/>
    <w:tmpl w:val="50BA6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0D7617"/>
    <w:multiLevelType w:val="hybridMultilevel"/>
    <w:tmpl w:val="3B42D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355F3A"/>
    <w:multiLevelType w:val="hybridMultilevel"/>
    <w:tmpl w:val="03E24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01EFD"/>
    <w:multiLevelType w:val="hybridMultilevel"/>
    <w:tmpl w:val="F52A0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60285F"/>
    <w:multiLevelType w:val="hybridMultilevel"/>
    <w:tmpl w:val="F5FC74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0F83E1A"/>
    <w:multiLevelType w:val="hybridMultilevel"/>
    <w:tmpl w:val="6D36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557E41"/>
    <w:multiLevelType w:val="hybridMultilevel"/>
    <w:tmpl w:val="B3D8EF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725B12"/>
    <w:multiLevelType w:val="multilevel"/>
    <w:tmpl w:val="0409001F"/>
    <w:styleLink w:val="Style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E27471"/>
    <w:multiLevelType w:val="multilevel"/>
    <w:tmpl w:val="A26C753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C64BA3"/>
    <w:multiLevelType w:val="hybridMultilevel"/>
    <w:tmpl w:val="8D42C862"/>
    <w:lvl w:ilvl="0" w:tplc="0809000D">
      <w:start w:val="1"/>
      <w:numFmt w:val="bullet"/>
      <w:lvlText w:val=""/>
      <w:lvlJc w:val="left"/>
      <w:pPr>
        <w:tabs>
          <w:tab w:val="num" w:pos="502"/>
        </w:tabs>
        <w:ind w:left="502" w:hanging="360"/>
      </w:pPr>
      <w:rPr>
        <w:rFonts w:ascii="Wingdings" w:hAnsi="Wingdings" w:hint="default"/>
      </w:rPr>
    </w:lvl>
    <w:lvl w:ilvl="1" w:tplc="B08A291C" w:tentative="1">
      <w:start w:val="1"/>
      <w:numFmt w:val="bullet"/>
      <w:lvlText w:val="•"/>
      <w:lvlJc w:val="left"/>
      <w:pPr>
        <w:tabs>
          <w:tab w:val="num" w:pos="1222"/>
        </w:tabs>
        <w:ind w:left="1222" w:hanging="360"/>
      </w:pPr>
      <w:rPr>
        <w:rFonts w:ascii="Times New Roman" w:hAnsi="Times New Roman" w:hint="default"/>
      </w:rPr>
    </w:lvl>
    <w:lvl w:ilvl="2" w:tplc="64A21404" w:tentative="1">
      <w:start w:val="1"/>
      <w:numFmt w:val="bullet"/>
      <w:lvlText w:val="•"/>
      <w:lvlJc w:val="left"/>
      <w:pPr>
        <w:tabs>
          <w:tab w:val="num" w:pos="1942"/>
        </w:tabs>
        <w:ind w:left="1942" w:hanging="360"/>
      </w:pPr>
      <w:rPr>
        <w:rFonts w:ascii="Times New Roman" w:hAnsi="Times New Roman" w:hint="default"/>
      </w:rPr>
    </w:lvl>
    <w:lvl w:ilvl="3" w:tplc="608412D0" w:tentative="1">
      <w:start w:val="1"/>
      <w:numFmt w:val="bullet"/>
      <w:lvlText w:val="•"/>
      <w:lvlJc w:val="left"/>
      <w:pPr>
        <w:tabs>
          <w:tab w:val="num" w:pos="2662"/>
        </w:tabs>
        <w:ind w:left="2662" w:hanging="360"/>
      </w:pPr>
      <w:rPr>
        <w:rFonts w:ascii="Times New Roman" w:hAnsi="Times New Roman" w:hint="default"/>
      </w:rPr>
    </w:lvl>
    <w:lvl w:ilvl="4" w:tplc="3A007E20" w:tentative="1">
      <w:start w:val="1"/>
      <w:numFmt w:val="bullet"/>
      <w:lvlText w:val="•"/>
      <w:lvlJc w:val="left"/>
      <w:pPr>
        <w:tabs>
          <w:tab w:val="num" w:pos="3382"/>
        </w:tabs>
        <w:ind w:left="3382" w:hanging="360"/>
      </w:pPr>
      <w:rPr>
        <w:rFonts w:ascii="Times New Roman" w:hAnsi="Times New Roman" w:hint="default"/>
      </w:rPr>
    </w:lvl>
    <w:lvl w:ilvl="5" w:tplc="11F2EEC8" w:tentative="1">
      <w:start w:val="1"/>
      <w:numFmt w:val="bullet"/>
      <w:lvlText w:val="•"/>
      <w:lvlJc w:val="left"/>
      <w:pPr>
        <w:tabs>
          <w:tab w:val="num" w:pos="4102"/>
        </w:tabs>
        <w:ind w:left="4102" w:hanging="360"/>
      </w:pPr>
      <w:rPr>
        <w:rFonts w:ascii="Times New Roman" w:hAnsi="Times New Roman" w:hint="default"/>
      </w:rPr>
    </w:lvl>
    <w:lvl w:ilvl="6" w:tplc="37E473B6" w:tentative="1">
      <w:start w:val="1"/>
      <w:numFmt w:val="bullet"/>
      <w:lvlText w:val="•"/>
      <w:lvlJc w:val="left"/>
      <w:pPr>
        <w:tabs>
          <w:tab w:val="num" w:pos="4822"/>
        </w:tabs>
        <w:ind w:left="4822" w:hanging="360"/>
      </w:pPr>
      <w:rPr>
        <w:rFonts w:ascii="Times New Roman" w:hAnsi="Times New Roman" w:hint="default"/>
      </w:rPr>
    </w:lvl>
    <w:lvl w:ilvl="7" w:tplc="928226B0" w:tentative="1">
      <w:start w:val="1"/>
      <w:numFmt w:val="bullet"/>
      <w:lvlText w:val="•"/>
      <w:lvlJc w:val="left"/>
      <w:pPr>
        <w:tabs>
          <w:tab w:val="num" w:pos="5542"/>
        </w:tabs>
        <w:ind w:left="5542" w:hanging="360"/>
      </w:pPr>
      <w:rPr>
        <w:rFonts w:ascii="Times New Roman" w:hAnsi="Times New Roman" w:hint="default"/>
      </w:rPr>
    </w:lvl>
    <w:lvl w:ilvl="8" w:tplc="7318DA98" w:tentative="1">
      <w:start w:val="1"/>
      <w:numFmt w:val="bullet"/>
      <w:lvlText w:val="•"/>
      <w:lvlJc w:val="left"/>
      <w:pPr>
        <w:tabs>
          <w:tab w:val="num" w:pos="6262"/>
        </w:tabs>
        <w:ind w:left="6262" w:hanging="360"/>
      </w:pPr>
      <w:rPr>
        <w:rFonts w:ascii="Times New Roman" w:hAnsi="Times New Roman" w:hint="default"/>
      </w:rPr>
    </w:lvl>
  </w:abstractNum>
  <w:abstractNum w:abstractNumId="30" w15:restartNumberingAfterBreak="0">
    <w:nsid w:val="5E133BFD"/>
    <w:multiLevelType w:val="hybridMultilevel"/>
    <w:tmpl w:val="71067FC2"/>
    <w:lvl w:ilvl="0" w:tplc="A53A26B6">
      <w:start w:val="1"/>
      <w:numFmt w:val="decimal"/>
      <w:pStyle w:val="NumberedList"/>
      <w:lvlText w:val="%1."/>
      <w:lvlJc w:val="left"/>
      <w:pPr>
        <w:ind w:left="720" w:hanging="360"/>
      </w:pPr>
      <w:rPr>
        <w:rFonts w:ascii="Helvetica Neue" w:hAnsi="Helvetica Neue"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A40217"/>
    <w:multiLevelType w:val="hybridMultilevel"/>
    <w:tmpl w:val="A4CE1AD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7A45352"/>
    <w:multiLevelType w:val="multilevel"/>
    <w:tmpl w:val="0409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4B55DA"/>
    <w:multiLevelType w:val="hybridMultilevel"/>
    <w:tmpl w:val="8758B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C34123"/>
    <w:multiLevelType w:val="hybridMultilevel"/>
    <w:tmpl w:val="101C611E"/>
    <w:lvl w:ilvl="0" w:tplc="3FF85E74">
      <w:start w:val="1"/>
      <w:numFmt w:val="decimal"/>
      <w:lvlText w:val="%1."/>
      <w:lvlJc w:val="left"/>
      <w:pPr>
        <w:tabs>
          <w:tab w:val="num" w:pos="720"/>
        </w:tabs>
        <w:ind w:left="720" w:hanging="360"/>
      </w:pPr>
      <w:rPr>
        <w:rFonts w:ascii="Helvetica Neue" w:hAnsi="Helvetica Neue"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947373"/>
    <w:multiLevelType w:val="hybridMultilevel"/>
    <w:tmpl w:val="A08C83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36513D"/>
    <w:multiLevelType w:val="hybridMultilevel"/>
    <w:tmpl w:val="1BB67404"/>
    <w:lvl w:ilvl="0" w:tplc="0409000D">
      <w:start w:val="1"/>
      <w:numFmt w:val="bullet"/>
      <w:lvlText w:val=""/>
      <w:lvlJc w:val="left"/>
      <w:pPr>
        <w:ind w:left="36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2E1027"/>
    <w:multiLevelType w:val="hybridMultilevel"/>
    <w:tmpl w:val="CDDAD8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04017C2"/>
    <w:multiLevelType w:val="hybridMultilevel"/>
    <w:tmpl w:val="21F622A4"/>
    <w:lvl w:ilvl="0" w:tplc="08090001">
      <w:start w:val="1"/>
      <w:numFmt w:val="bullet"/>
      <w:lvlText w:val=""/>
      <w:lvlJc w:val="left"/>
      <w:pPr>
        <w:ind w:left="1008" w:hanging="360"/>
      </w:pPr>
      <w:rPr>
        <w:rFonts w:ascii="Symbol" w:hAnsi="Symbol" w:hint="default"/>
      </w:rPr>
    </w:lvl>
    <w:lvl w:ilvl="1" w:tplc="08090003" w:tentative="1">
      <w:start w:val="1"/>
      <w:numFmt w:val="bullet"/>
      <w:lvlText w:val="o"/>
      <w:lvlJc w:val="left"/>
      <w:pPr>
        <w:ind w:left="1728" w:hanging="360"/>
      </w:pPr>
      <w:rPr>
        <w:rFonts w:ascii="Courier New" w:hAnsi="Courier New" w:cs="Courier New" w:hint="default"/>
      </w:rPr>
    </w:lvl>
    <w:lvl w:ilvl="2" w:tplc="08090005">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40" w15:restartNumberingAfterBreak="0">
    <w:nsid w:val="756578B1"/>
    <w:multiLevelType w:val="hybridMultilevel"/>
    <w:tmpl w:val="CD40B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04204A"/>
    <w:multiLevelType w:val="hybridMultilevel"/>
    <w:tmpl w:val="F44C9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A165EF"/>
    <w:multiLevelType w:val="hybridMultilevel"/>
    <w:tmpl w:val="9894FBEA"/>
    <w:lvl w:ilvl="0" w:tplc="08090001">
      <w:start w:val="1"/>
      <w:numFmt w:val="bullet"/>
      <w:lvlText w:val=""/>
      <w:lvlJc w:val="left"/>
      <w:pPr>
        <w:ind w:left="648" w:hanging="360"/>
      </w:pPr>
      <w:rPr>
        <w:rFonts w:ascii="Symbol" w:hAnsi="Symbol" w:hint="default"/>
      </w:rPr>
    </w:lvl>
    <w:lvl w:ilvl="1" w:tplc="08090003" w:tentative="1">
      <w:start w:val="1"/>
      <w:numFmt w:val="bullet"/>
      <w:lvlText w:val="o"/>
      <w:lvlJc w:val="left"/>
      <w:pPr>
        <w:ind w:left="1368" w:hanging="360"/>
      </w:pPr>
      <w:rPr>
        <w:rFonts w:ascii="Courier New" w:hAnsi="Courier New" w:cs="Courier New" w:hint="default"/>
      </w:rPr>
    </w:lvl>
    <w:lvl w:ilvl="2" w:tplc="08090005" w:tentative="1">
      <w:start w:val="1"/>
      <w:numFmt w:val="bullet"/>
      <w:lvlText w:val=""/>
      <w:lvlJc w:val="left"/>
      <w:pPr>
        <w:ind w:left="2088" w:hanging="360"/>
      </w:pPr>
      <w:rPr>
        <w:rFonts w:ascii="Wingdings" w:hAnsi="Wingdings" w:hint="default"/>
      </w:rPr>
    </w:lvl>
    <w:lvl w:ilvl="3" w:tplc="08090001" w:tentative="1">
      <w:start w:val="1"/>
      <w:numFmt w:val="bullet"/>
      <w:lvlText w:val=""/>
      <w:lvlJc w:val="left"/>
      <w:pPr>
        <w:ind w:left="2808" w:hanging="360"/>
      </w:pPr>
      <w:rPr>
        <w:rFonts w:ascii="Symbol" w:hAnsi="Symbol" w:hint="default"/>
      </w:rPr>
    </w:lvl>
    <w:lvl w:ilvl="4" w:tplc="08090003" w:tentative="1">
      <w:start w:val="1"/>
      <w:numFmt w:val="bullet"/>
      <w:lvlText w:val="o"/>
      <w:lvlJc w:val="left"/>
      <w:pPr>
        <w:ind w:left="3528" w:hanging="360"/>
      </w:pPr>
      <w:rPr>
        <w:rFonts w:ascii="Courier New" w:hAnsi="Courier New" w:cs="Courier New" w:hint="default"/>
      </w:rPr>
    </w:lvl>
    <w:lvl w:ilvl="5" w:tplc="08090005" w:tentative="1">
      <w:start w:val="1"/>
      <w:numFmt w:val="bullet"/>
      <w:lvlText w:val=""/>
      <w:lvlJc w:val="left"/>
      <w:pPr>
        <w:ind w:left="4248" w:hanging="360"/>
      </w:pPr>
      <w:rPr>
        <w:rFonts w:ascii="Wingdings" w:hAnsi="Wingdings" w:hint="default"/>
      </w:rPr>
    </w:lvl>
    <w:lvl w:ilvl="6" w:tplc="08090001" w:tentative="1">
      <w:start w:val="1"/>
      <w:numFmt w:val="bullet"/>
      <w:lvlText w:val=""/>
      <w:lvlJc w:val="left"/>
      <w:pPr>
        <w:ind w:left="4968" w:hanging="360"/>
      </w:pPr>
      <w:rPr>
        <w:rFonts w:ascii="Symbol" w:hAnsi="Symbol" w:hint="default"/>
      </w:rPr>
    </w:lvl>
    <w:lvl w:ilvl="7" w:tplc="08090003" w:tentative="1">
      <w:start w:val="1"/>
      <w:numFmt w:val="bullet"/>
      <w:lvlText w:val="o"/>
      <w:lvlJc w:val="left"/>
      <w:pPr>
        <w:ind w:left="5688" w:hanging="360"/>
      </w:pPr>
      <w:rPr>
        <w:rFonts w:ascii="Courier New" w:hAnsi="Courier New" w:cs="Courier New" w:hint="default"/>
      </w:rPr>
    </w:lvl>
    <w:lvl w:ilvl="8" w:tplc="08090005" w:tentative="1">
      <w:start w:val="1"/>
      <w:numFmt w:val="bullet"/>
      <w:lvlText w:val=""/>
      <w:lvlJc w:val="left"/>
      <w:pPr>
        <w:ind w:left="6408" w:hanging="360"/>
      </w:pPr>
      <w:rPr>
        <w:rFonts w:ascii="Wingdings" w:hAnsi="Wingdings" w:hint="default"/>
      </w:rPr>
    </w:lvl>
  </w:abstractNum>
  <w:abstractNum w:abstractNumId="43" w15:restartNumberingAfterBreak="0">
    <w:nsid w:val="79B31451"/>
    <w:multiLevelType w:val="hybridMultilevel"/>
    <w:tmpl w:val="2BBC53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E62DDE"/>
    <w:multiLevelType w:val="hybridMultilevel"/>
    <w:tmpl w:val="AF0A90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 w15:restartNumberingAfterBreak="0">
    <w:nsid w:val="7BD029D6"/>
    <w:multiLevelType w:val="hybridMultilevel"/>
    <w:tmpl w:val="CBF4D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EB69C8A">
      <w:start w:val="1"/>
      <w:numFmt w:val="bullet"/>
      <w:lvlText w:val=""/>
      <w:lvlJc w:val="left"/>
      <w:pPr>
        <w:ind w:left="2160" w:hanging="360"/>
      </w:pPr>
      <w:rPr>
        <w:rFonts w:ascii="Wingdings" w:hAnsi="Wingdings" w:hint="default"/>
        <w:color w:val="97467C" w:themeColor="accent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402328"/>
    <w:multiLevelType w:val="multilevel"/>
    <w:tmpl w:val="F62EF0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F1D46B8"/>
    <w:multiLevelType w:val="hybridMultilevel"/>
    <w:tmpl w:val="29C83C6E"/>
    <w:lvl w:ilvl="0" w:tplc="35707C04">
      <w:start w:val="5"/>
      <w:numFmt w:val="bullet"/>
      <w:lvlText w:val="-"/>
      <w:lvlJc w:val="left"/>
      <w:pPr>
        <w:ind w:left="648" w:hanging="360"/>
      </w:pPr>
      <w:rPr>
        <w:rFonts w:ascii="Calibri Light" w:eastAsiaTheme="minorEastAsia" w:hAnsi="Calibri Light" w:cs="Calibri Light" w:hint="default"/>
      </w:rPr>
    </w:lvl>
    <w:lvl w:ilvl="1" w:tplc="08090003" w:tentative="1">
      <w:start w:val="1"/>
      <w:numFmt w:val="bullet"/>
      <w:lvlText w:val="o"/>
      <w:lvlJc w:val="left"/>
      <w:pPr>
        <w:ind w:left="1368" w:hanging="360"/>
      </w:pPr>
      <w:rPr>
        <w:rFonts w:ascii="Courier New" w:hAnsi="Courier New" w:cs="Courier New" w:hint="default"/>
      </w:rPr>
    </w:lvl>
    <w:lvl w:ilvl="2" w:tplc="08090005" w:tentative="1">
      <w:start w:val="1"/>
      <w:numFmt w:val="bullet"/>
      <w:lvlText w:val=""/>
      <w:lvlJc w:val="left"/>
      <w:pPr>
        <w:ind w:left="2088" w:hanging="360"/>
      </w:pPr>
      <w:rPr>
        <w:rFonts w:ascii="Wingdings" w:hAnsi="Wingdings" w:hint="default"/>
      </w:rPr>
    </w:lvl>
    <w:lvl w:ilvl="3" w:tplc="08090001" w:tentative="1">
      <w:start w:val="1"/>
      <w:numFmt w:val="bullet"/>
      <w:lvlText w:val=""/>
      <w:lvlJc w:val="left"/>
      <w:pPr>
        <w:ind w:left="2808" w:hanging="360"/>
      </w:pPr>
      <w:rPr>
        <w:rFonts w:ascii="Symbol" w:hAnsi="Symbol" w:hint="default"/>
      </w:rPr>
    </w:lvl>
    <w:lvl w:ilvl="4" w:tplc="08090003" w:tentative="1">
      <w:start w:val="1"/>
      <w:numFmt w:val="bullet"/>
      <w:lvlText w:val="o"/>
      <w:lvlJc w:val="left"/>
      <w:pPr>
        <w:ind w:left="3528" w:hanging="360"/>
      </w:pPr>
      <w:rPr>
        <w:rFonts w:ascii="Courier New" w:hAnsi="Courier New" w:cs="Courier New" w:hint="default"/>
      </w:rPr>
    </w:lvl>
    <w:lvl w:ilvl="5" w:tplc="08090005" w:tentative="1">
      <w:start w:val="1"/>
      <w:numFmt w:val="bullet"/>
      <w:lvlText w:val=""/>
      <w:lvlJc w:val="left"/>
      <w:pPr>
        <w:ind w:left="4248" w:hanging="360"/>
      </w:pPr>
      <w:rPr>
        <w:rFonts w:ascii="Wingdings" w:hAnsi="Wingdings" w:hint="default"/>
      </w:rPr>
    </w:lvl>
    <w:lvl w:ilvl="6" w:tplc="08090001" w:tentative="1">
      <w:start w:val="1"/>
      <w:numFmt w:val="bullet"/>
      <w:lvlText w:val=""/>
      <w:lvlJc w:val="left"/>
      <w:pPr>
        <w:ind w:left="4968" w:hanging="360"/>
      </w:pPr>
      <w:rPr>
        <w:rFonts w:ascii="Symbol" w:hAnsi="Symbol" w:hint="default"/>
      </w:rPr>
    </w:lvl>
    <w:lvl w:ilvl="7" w:tplc="08090003" w:tentative="1">
      <w:start w:val="1"/>
      <w:numFmt w:val="bullet"/>
      <w:lvlText w:val="o"/>
      <w:lvlJc w:val="left"/>
      <w:pPr>
        <w:ind w:left="5688" w:hanging="360"/>
      </w:pPr>
      <w:rPr>
        <w:rFonts w:ascii="Courier New" w:hAnsi="Courier New" w:cs="Courier New" w:hint="default"/>
      </w:rPr>
    </w:lvl>
    <w:lvl w:ilvl="8" w:tplc="08090005" w:tentative="1">
      <w:start w:val="1"/>
      <w:numFmt w:val="bullet"/>
      <w:lvlText w:val=""/>
      <w:lvlJc w:val="left"/>
      <w:pPr>
        <w:ind w:left="6408" w:hanging="360"/>
      </w:pPr>
      <w:rPr>
        <w:rFonts w:ascii="Wingdings" w:hAnsi="Wingdings" w:hint="default"/>
      </w:rPr>
    </w:lvl>
  </w:abstractNum>
  <w:num w:numId="1" w16cid:durableId="255986619">
    <w:abstractNumId w:val="5"/>
  </w:num>
  <w:num w:numId="2" w16cid:durableId="116728711">
    <w:abstractNumId w:val="1"/>
  </w:num>
  <w:num w:numId="3" w16cid:durableId="76636433">
    <w:abstractNumId w:val="2"/>
  </w:num>
  <w:num w:numId="4" w16cid:durableId="694572637">
    <w:abstractNumId w:val="3"/>
  </w:num>
  <w:num w:numId="5" w16cid:durableId="735249196">
    <w:abstractNumId w:val="4"/>
  </w:num>
  <w:num w:numId="6" w16cid:durableId="185291798">
    <w:abstractNumId w:val="6"/>
  </w:num>
  <w:num w:numId="7" w16cid:durableId="403065055">
    <w:abstractNumId w:val="36"/>
  </w:num>
  <w:num w:numId="8" w16cid:durableId="488248288">
    <w:abstractNumId w:val="30"/>
  </w:num>
  <w:num w:numId="9" w16cid:durableId="704988326">
    <w:abstractNumId w:val="12"/>
  </w:num>
  <w:num w:numId="10" w16cid:durableId="1179277639">
    <w:abstractNumId w:val="15"/>
  </w:num>
  <w:num w:numId="11" w16cid:durableId="172383751">
    <w:abstractNumId w:val="32"/>
  </w:num>
  <w:num w:numId="12" w16cid:durableId="1571233582">
    <w:abstractNumId w:val="35"/>
    <w:lvlOverride w:ilvl="0">
      <w:startOverride w:val="1"/>
    </w:lvlOverride>
  </w:num>
  <w:num w:numId="13" w16cid:durableId="33580990">
    <w:abstractNumId w:val="28"/>
  </w:num>
  <w:num w:numId="14" w16cid:durableId="572855894">
    <w:abstractNumId w:val="11"/>
  </w:num>
  <w:num w:numId="15" w16cid:durableId="652411341">
    <w:abstractNumId w:val="18"/>
  </w:num>
  <w:num w:numId="16" w16cid:durableId="325016947">
    <w:abstractNumId w:val="21"/>
  </w:num>
  <w:num w:numId="17" w16cid:durableId="957295398">
    <w:abstractNumId w:val="22"/>
  </w:num>
  <w:num w:numId="18" w16cid:durableId="12999463">
    <w:abstractNumId w:val="23"/>
  </w:num>
  <w:num w:numId="19" w16cid:durableId="455833924">
    <w:abstractNumId w:val="38"/>
  </w:num>
  <w:num w:numId="20" w16cid:durableId="2127041032">
    <w:abstractNumId w:val="41"/>
  </w:num>
  <w:num w:numId="21" w16cid:durableId="444080306">
    <w:abstractNumId w:val="14"/>
  </w:num>
  <w:num w:numId="22" w16cid:durableId="1203247656">
    <w:abstractNumId w:val="37"/>
  </w:num>
  <w:num w:numId="23" w16cid:durableId="657348123">
    <w:abstractNumId w:val="26"/>
  </w:num>
  <w:num w:numId="24" w16cid:durableId="495608893">
    <w:abstractNumId w:val="33"/>
  </w:num>
  <w:num w:numId="25" w16cid:durableId="380130194">
    <w:abstractNumId w:val="31"/>
  </w:num>
  <w:num w:numId="26" w16cid:durableId="455955274">
    <w:abstractNumId w:val="20"/>
  </w:num>
  <w:num w:numId="27" w16cid:durableId="1927959409">
    <w:abstractNumId w:val="43"/>
  </w:num>
  <w:num w:numId="28" w16cid:durableId="2145154538">
    <w:abstractNumId w:val="29"/>
  </w:num>
  <w:num w:numId="29" w16cid:durableId="1099720043">
    <w:abstractNumId w:val="42"/>
  </w:num>
  <w:num w:numId="30" w16cid:durableId="1098406455">
    <w:abstractNumId w:val="46"/>
  </w:num>
  <w:num w:numId="31" w16cid:durableId="584846329">
    <w:abstractNumId w:val="47"/>
  </w:num>
  <w:num w:numId="32" w16cid:durableId="69087089">
    <w:abstractNumId w:val="34"/>
  </w:num>
  <w:num w:numId="33" w16cid:durableId="1536042003">
    <w:abstractNumId w:val="27"/>
  </w:num>
  <w:num w:numId="34" w16cid:durableId="983464408">
    <w:abstractNumId w:val="44"/>
  </w:num>
  <w:num w:numId="35" w16cid:durableId="1193421112">
    <w:abstractNumId w:val="25"/>
  </w:num>
  <w:num w:numId="36" w16cid:durableId="657654191">
    <w:abstractNumId w:val="13"/>
  </w:num>
  <w:num w:numId="37" w16cid:durableId="1632830003">
    <w:abstractNumId w:val="16"/>
  </w:num>
  <w:num w:numId="38" w16cid:durableId="1833641746">
    <w:abstractNumId w:val="0"/>
  </w:num>
  <w:num w:numId="39" w16cid:durableId="409230092">
    <w:abstractNumId w:val="17"/>
  </w:num>
  <w:num w:numId="40" w16cid:durableId="39943101">
    <w:abstractNumId w:val="10"/>
  </w:num>
  <w:num w:numId="41" w16cid:durableId="277876291">
    <w:abstractNumId w:val="24"/>
  </w:num>
  <w:num w:numId="42" w16cid:durableId="1550456285">
    <w:abstractNumId w:val="45"/>
  </w:num>
  <w:num w:numId="43" w16cid:durableId="1658920113">
    <w:abstractNumId w:val="39"/>
  </w:num>
  <w:num w:numId="44" w16cid:durableId="787774418">
    <w:abstractNumId w:val="40"/>
  </w:num>
  <w:num w:numId="45" w16cid:durableId="1322851020">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FAB"/>
    <w:rsid w:val="00002446"/>
    <w:rsid w:val="0000566E"/>
    <w:rsid w:val="00005C89"/>
    <w:rsid w:val="0003645C"/>
    <w:rsid w:val="0004041A"/>
    <w:rsid w:val="00042253"/>
    <w:rsid w:val="000439E3"/>
    <w:rsid w:val="00043DF4"/>
    <w:rsid w:val="00045882"/>
    <w:rsid w:val="000551C1"/>
    <w:rsid w:val="00067ADD"/>
    <w:rsid w:val="00070047"/>
    <w:rsid w:val="00071860"/>
    <w:rsid w:val="000815D8"/>
    <w:rsid w:val="00086568"/>
    <w:rsid w:val="000865E7"/>
    <w:rsid w:val="00086AF7"/>
    <w:rsid w:val="000923F2"/>
    <w:rsid w:val="000A17D2"/>
    <w:rsid w:val="000A2562"/>
    <w:rsid w:val="000A4847"/>
    <w:rsid w:val="000C3B89"/>
    <w:rsid w:val="000C53BA"/>
    <w:rsid w:val="000C5CF4"/>
    <w:rsid w:val="000D3D43"/>
    <w:rsid w:val="000D4847"/>
    <w:rsid w:val="000D4DAF"/>
    <w:rsid w:val="00104701"/>
    <w:rsid w:val="00110C12"/>
    <w:rsid w:val="001162ED"/>
    <w:rsid w:val="00122885"/>
    <w:rsid w:val="00123791"/>
    <w:rsid w:val="0013107E"/>
    <w:rsid w:val="00135D66"/>
    <w:rsid w:val="00145A6B"/>
    <w:rsid w:val="00147410"/>
    <w:rsid w:val="00147D9C"/>
    <w:rsid w:val="00151C16"/>
    <w:rsid w:val="001613CC"/>
    <w:rsid w:val="0016142C"/>
    <w:rsid w:val="00167184"/>
    <w:rsid w:val="0017581E"/>
    <w:rsid w:val="00177AA1"/>
    <w:rsid w:val="00182CF6"/>
    <w:rsid w:val="0018705B"/>
    <w:rsid w:val="001A41C1"/>
    <w:rsid w:val="001B470F"/>
    <w:rsid w:val="001D6FF5"/>
    <w:rsid w:val="001E0A67"/>
    <w:rsid w:val="001E1235"/>
    <w:rsid w:val="001E1507"/>
    <w:rsid w:val="001E7894"/>
    <w:rsid w:val="001F5115"/>
    <w:rsid w:val="001F73ED"/>
    <w:rsid w:val="001F7DDE"/>
    <w:rsid w:val="00200E93"/>
    <w:rsid w:val="00201EA5"/>
    <w:rsid w:val="002049FA"/>
    <w:rsid w:val="00210793"/>
    <w:rsid w:val="002149AE"/>
    <w:rsid w:val="00221051"/>
    <w:rsid w:val="0023092B"/>
    <w:rsid w:val="0023262D"/>
    <w:rsid w:val="00240E99"/>
    <w:rsid w:val="0024593E"/>
    <w:rsid w:val="00263E3A"/>
    <w:rsid w:val="00264B8C"/>
    <w:rsid w:val="0026668B"/>
    <w:rsid w:val="00271019"/>
    <w:rsid w:val="00272DB4"/>
    <w:rsid w:val="00273480"/>
    <w:rsid w:val="002739CB"/>
    <w:rsid w:val="00275471"/>
    <w:rsid w:val="002A037E"/>
    <w:rsid w:val="002A24B5"/>
    <w:rsid w:val="002A33ED"/>
    <w:rsid w:val="002B31F2"/>
    <w:rsid w:val="002B6F4B"/>
    <w:rsid w:val="002C16F2"/>
    <w:rsid w:val="002C3B29"/>
    <w:rsid w:val="002C55BC"/>
    <w:rsid w:val="002E654E"/>
    <w:rsid w:val="002F34C0"/>
    <w:rsid w:val="002F4842"/>
    <w:rsid w:val="00301254"/>
    <w:rsid w:val="0031520F"/>
    <w:rsid w:val="0031555B"/>
    <w:rsid w:val="0031656F"/>
    <w:rsid w:val="00317253"/>
    <w:rsid w:val="003175C7"/>
    <w:rsid w:val="0032203C"/>
    <w:rsid w:val="00331829"/>
    <w:rsid w:val="00332C25"/>
    <w:rsid w:val="0033320B"/>
    <w:rsid w:val="00335E68"/>
    <w:rsid w:val="00345D4C"/>
    <w:rsid w:val="003518FF"/>
    <w:rsid w:val="00354E07"/>
    <w:rsid w:val="00362B63"/>
    <w:rsid w:val="00365496"/>
    <w:rsid w:val="00376A3C"/>
    <w:rsid w:val="0038071B"/>
    <w:rsid w:val="00387811"/>
    <w:rsid w:val="003879BF"/>
    <w:rsid w:val="003939A3"/>
    <w:rsid w:val="003A25D3"/>
    <w:rsid w:val="003A31DF"/>
    <w:rsid w:val="003B184F"/>
    <w:rsid w:val="003B1A8E"/>
    <w:rsid w:val="003B3BA9"/>
    <w:rsid w:val="003B4E91"/>
    <w:rsid w:val="003D684C"/>
    <w:rsid w:val="003E2914"/>
    <w:rsid w:val="003E3C90"/>
    <w:rsid w:val="003F093A"/>
    <w:rsid w:val="003F3843"/>
    <w:rsid w:val="00405CA0"/>
    <w:rsid w:val="00410800"/>
    <w:rsid w:val="00415117"/>
    <w:rsid w:val="00420E8C"/>
    <w:rsid w:val="00423001"/>
    <w:rsid w:val="00423353"/>
    <w:rsid w:val="00424D80"/>
    <w:rsid w:val="004273CF"/>
    <w:rsid w:val="004327D2"/>
    <w:rsid w:val="0043742F"/>
    <w:rsid w:val="004419EC"/>
    <w:rsid w:val="00442DF9"/>
    <w:rsid w:val="00453646"/>
    <w:rsid w:val="004802F6"/>
    <w:rsid w:val="00481F23"/>
    <w:rsid w:val="00482C9E"/>
    <w:rsid w:val="0048311C"/>
    <w:rsid w:val="00485B25"/>
    <w:rsid w:val="0048645E"/>
    <w:rsid w:val="00491258"/>
    <w:rsid w:val="004A28D2"/>
    <w:rsid w:val="004A570A"/>
    <w:rsid w:val="004B0026"/>
    <w:rsid w:val="004B383E"/>
    <w:rsid w:val="004B6F21"/>
    <w:rsid w:val="004C0715"/>
    <w:rsid w:val="004D1D91"/>
    <w:rsid w:val="004D2192"/>
    <w:rsid w:val="004D31FC"/>
    <w:rsid w:val="004D5499"/>
    <w:rsid w:val="004E50CD"/>
    <w:rsid w:val="004E51FD"/>
    <w:rsid w:val="004F21A1"/>
    <w:rsid w:val="004F62A7"/>
    <w:rsid w:val="004F686A"/>
    <w:rsid w:val="004F7CEE"/>
    <w:rsid w:val="00502DC0"/>
    <w:rsid w:val="005104AB"/>
    <w:rsid w:val="00524F53"/>
    <w:rsid w:val="00525440"/>
    <w:rsid w:val="00526170"/>
    <w:rsid w:val="005265F0"/>
    <w:rsid w:val="005302B1"/>
    <w:rsid w:val="00530E46"/>
    <w:rsid w:val="00534B52"/>
    <w:rsid w:val="00534F02"/>
    <w:rsid w:val="00540D11"/>
    <w:rsid w:val="00551599"/>
    <w:rsid w:val="00556F70"/>
    <w:rsid w:val="0057484A"/>
    <w:rsid w:val="00577C9E"/>
    <w:rsid w:val="00584029"/>
    <w:rsid w:val="005A087C"/>
    <w:rsid w:val="005B0F6E"/>
    <w:rsid w:val="005C243B"/>
    <w:rsid w:val="005D0956"/>
    <w:rsid w:val="005D4509"/>
    <w:rsid w:val="005E42CD"/>
    <w:rsid w:val="005E47DD"/>
    <w:rsid w:val="005E57CE"/>
    <w:rsid w:val="005F203E"/>
    <w:rsid w:val="005F7123"/>
    <w:rsid w:val="00601F69"/>
    <w:rsid w:val="0060646B"/>
    <w:rsid w:val="00617619"/>
    <w:rsid w:val="006231BD"/>
    <w:rsid w:val="00623CA2"/>
    <w:rsid w:val="006242EE"/>
    <w:rsid w:val="006269A6"/>
    <w:rsid w:val="0062766C"/>
    <w:rsid w:val="0063036A"/>
    <w:rsid w:val="00630B2C"/>
    <w:rsid w:val="00633762"/>
    <w:rsid w:val="00636807"/>
    <w:rsid w:val="006551AC"/>
    <w:rsid w:val="00661D52"/>
    <w:rsid w:val="00662BC5"/>
    <w:rsid w:val="0067074C"/>
    <w:rsid w:val="00676DB8"/>
    <w:rsid w:val="006778F8"/>
    <w:rsid w:val="00683793"/>
    <w:rsid w:val="006901CE"/>
    <w:rsid w:val="00691CE1"/>
    <w:rsid w:val="00693399"/>
    <w:rsid w:val="00694FF5"/>
    <w:rsid w:val="006A261C"/>
    <w:rsid w:val="006A427D"/>
    <w:rsid w:val="006A7141"/>
    <w:rsid w:val="006A77BF"/>
    <w:rsid w:val="006B4DA3"/>
    <w:rsid w:val="006C0157"/>
    <w:rsid w:val="006C1A05"/>
    <w:rsid w:val="006C2783"/>
    <w:rsid w:val="006C2C1A"/>
    <w:rsid w:val="006C61AA"/>
    <w:rsid w:val="006D1FF9"/>
    <w:rsid w:val="006E3203"/>
    <w:rsid w:val="006E40E1"/>
    <w:rsid w:val="006E5F6E"/>
    <w:rsid w:val="00701F5E"/>
    <w:rsid w:val="00703CE3"/>
    <w:rsid w:val="007056C9"/>
    <w:rsid w:val="00706B01"/>
    <w:rsid w:val="00706DBC"/>
    <w:rsid w:val="00710473"/>
    <w:rsid w:val="00711AD9"/>
    <w:rsid w:val="007128A6"/>
    <w:rsid w:val="007225B3"/>
    <w:rsid w:val="00730614"/>
    <w:rsid w:val="0074643B"/>
    <w:rsid w:val="0076300D"/>
    <w:rsid w:val="00763989"/>
    <w:rsid w:val="007647BC"/>
    <w:rsid w:val="00766164"/>
    <w:rsid w:val="00771C1C"/>
    <w:rsid w:val="00772A49"/>
    <w:rsid w:val="0078491C"/>
    <w:rsid w:val="00786D36"/>
    <w:rsid w:val="00797AF6"/>
    <w:rsid w:val="007A1A42"/>
    <w:rsid w:val="007B0F57"/>
    <w:rsid w:val="007B1CD8"/>
    <w:rsid w:val="007B23DA"/>
    <w:rsid w:val="007B7186"/>
    <w:rsid w:val="007C27EF"/>
    <w:rsid w:val="007C2F32"/>
    <w:rsid w:val="007C6D87"/>
    <w:rsid w:val="007D1D59"/>
    <w:rsid w:val="007D4390"/>
    <w:rsid w:val="007D4EA9"/>
    <w:rsid w:val="007D6403"/>
    <w:rsid w:val="007F41AB"/>
    <w:rsid w:val="00802017"/>
    <w:rsid w:val="00802B73"/>
    <w:rsid w:val="00816885"/>
    <w:rsid w:val="008177E7"/>
    <w:rsid w:val="0082000A"/>
    <w:rsid w:val="00821BB8"/>
    <w:rsid w:val="00821DA0"/>
    <w:rsid w:val="00822235"/>
    <w:rsid w:val="008224E8"/>
    <w:rsid w:val="008238B0"/>
    <w:rsid w:val="00827EFE"/>
    <w:rsid w:val="00831611"/>
    <w:rsid w:val="00837261"/>
    <w:rsid w:val="008377D1"/>
    <w:rsid w:val="008401D3"/>
    <w:rsid w:val="00841DBA"/>
    <w:rsid w:val="00856DFA"/>
    <w:rsid w:val="008667B4"/>
    <w:rsid w:val="00871A58"/>
    <w:rsid w:val="00880B32"/>
    <w:rsid w:val="00882CB9"/>
    <w:rsid w:val="00883502"/>
    <w:rsid w:val="008839CB"/>
    <w:rsid w:val="008840EA"/>
    <w:rsid w:val="00892316"/>
    <w:rsid w:val="0089420E"/>
    <w:rsid w:val="008944BA"/>
    <w:rsid w:val="008954CB"/>
    <w:rsid w:val="008964D9"/>
    <w:rsid w:val="008A207F"/>
    <w:rsid w:val="008A2DED"/>
    <w:rsid w:val="008A571F"/>
    <w:rsid w:val="008A6222"/>
    <w:rsid w:val="008B462C"/>
    <w:rsid w:val="008C60CF"/>
    <w:rsid w:val="008D4798"/>
    <w:rsid w:val="008E24D4"/>
    <w:rsid w:val="008F1B5D"/>
    <w:rsid w:val="00902904"/>
    <w:rsid w:val="00914076"/>
    <w:rsid w:val="00915561"/>
    <w:rsid w:val="009165D7"/>
    <w:rsid w:val="00921208"/>
    <w:rsid w:val="009262C9"/>
    <w:rsid w:val="009268F0"/>
    <w:rsid w:val="00930101"/>
    <w:rsid w:val="0093139E"/>
    <w:rsid w:val="009313A1"/>
    <w:rsid w:val="00940A2F"/>
    <w:rsid w:val="00946112"/>
    <w:rsid w:val="00955FE1"/>
    <w:rsid w:val="009626FF"/>
    <w:rsid w:val="0096623B"/>
    <w:rsid w:val="009757CC"/>
    <w:rsid w:val="00982EBD"/>
    <w:rsid w:val="00986E0E"/>
    <w:rsid w:val="00992BD2"/>
    <w:rsid w:val="00997F2E"/>
    <w:rsid w:val="009A2600"/>
    <w:rsid w:val="009A4709"/>
    <w:rsid w:val="009B609B"/>
    <w:rsid w:val="009C7619"/>
    <w:rsid w:val="009D1695"/>
    <w:rsid w:val="009D5B18"/>
    <w:rsid w:val="009D63AC"/>
    <w:rsid w:val="009F0410"/>
    <w:rsid w:val="009F357E"/>
    <w:rsid w:val="009F6CE9"/>
    <w:rsid w:val="00A032DC"/>
    <w:rsid w:val="00A10E48"/>
    <w:rsid w:val="00A143D0"/>
    <w:rsid w:val="00A26210"/>
    <w:rsid w:val="00A341D9"/>
    <w:rsid w:val="00A35EA8"/>
    <w:rsid w:val="00A4607F"/>
    <w:rsid w:val="00A76F8D"/>
    <w:rsid w:val="00A77C79"/>
    <w:rsid w:val="00A815FD"/>
    <w:rsid w:val="00A82058"/>
    <w:rsid w:val="00A8236D"/>
    <w:rsid w:val="00A8663C"/>
    <w:rsid w:val="00A9130C"/>
    <w:rsid w:val="00A962C8"/>
    <w:rsid w:val="00AA0757"/>
    <w:rsid w:val="00AA2568"/>
    <w:rsid w:val="00AB3A44"/>
    <w:rsid w:val="00AC7690"/>
    <w:rsid w:val="00AD6C6D"/>
    <w:rsid w:val="00AF1F33"/>
    <w:rsid w:val="00B00B10"/>
    <w:rsid w:val="00B079CE"/>
    <w:rsid w:val="00B1716F"/>
    <w:rsid w:val="00B20B3B"/>
    <w:rsid w:val="00B27390"/>
    <w:rsid w:val="00B348ED"/>
    <w:rsid w:val="00B377FE"/>
    <w:rsid w:val="00B40FF1"/>
    <w:rsid w:val="00B42EDC"/>
    <w:rsid w:val="00B440C9"/>
    <w:rsid w:val="00B4785C"/>
    <w:rsid w:val="00B53841"/>
    <w:rsid w:val="00B6340C"/>
    <w:rsid w:val="00B71066"/>
    <w:rsid w:val="00B71B57"/>
    <w:rsid w:val="00B817FB"/>
    <w:rsid w:val="00B87814"/>
    <w:rsid w:val="00B90DE7"/>
    <w:rsid w:val="00BA10B5"/>
    <w:rsid w:val="00BA7A48"/>
    <w:rsid w:val="00BB0B1A"/>
    <w:rsid w:val="00BB1357"/>
    <w:rsid w:val="00BB234D"/>
    <w:rsid w:val="00BB6AB0"/>
    <w:rsid w:val="00BC28C5"/>
    <w:rsid w:val="00BC3882"/>
    <w:rsid w:val="00BC6C01"/>
    <w:rsid w:val="00BC7B99"/>
    <w:rsid w:val="00BD2CC3"/>
    <w:rsid w:val="00BD753E"/>
    <w:rsid w:val="00BD7D8B"/>
    <w:rsid w:val="00BE042B"/>
    <w:rsid w:val="00BE1ABE"/>
    <w:rsid w:val="00BE710A"/>
    <w:rsid w:val="00BF0FE6"/>
    <w:rsid w:val="00BF46B5"/>
    <w:rsid w:val="00BF725B"/>
    <w:rsid w:val="00C02E5A"/>
    <w:rsid w:val="00C0538F"/>
    <w:rsid w:val="00C05F8D"/>
    <w:rsid w:val="00C05FA7"/>
    <w:rsid w:val="00C07FD6"/>
    <w:rsid w:val="00C106DA"/>
    <w:rsid w:val="00C17A3B"/>
    <w:rsid w:val="00C2768D"/>
    <w:rsid w:val="00C36C10"/>
    <w:rsid w:val="00C37B4D"/>
    <w:rsid w:val="00C407E0"/>
    <w:rsid w:val="00C44085"/>
    <w:rsid w:val="00C479E7"/>
    <w:rsid w:val="00C66DAF"/>
    <w:rsid w:val="00C66E3C"/>
    <w:rsid w:val="00C70F34"/>
    <w:rsid w:val="00C7131A"/>
    <w:rsid w:val="00C719CF"/>
    <w:rsid w:val="00C8203B"/>
    <w:rsid w:val="00C82E53"/>
    <w:rsid w:val="00C92F1B"/>
    <w:rsid w:val="00C94009"/>
    <w:rsid w:val="00C96B4F"/>
    <w:rsid w:val="00C96D28"/>
    <w:rsid w:val="00CA2959"/>
    <w:rsid w:val="00CB1229"/>
    <w:rsid w:val="00CB169B"/>
    <w:rsid w:val="00CB1E46"/>
    <w:rsid w:val="00CB1FAB"/>
    <w:rsid w:val="00CB40B3"/>
    <w:rsid w:val="00CB54B1"/>
    <w:rsid w:val="00CB5558"/>
    <w:rsid w:val="00CB778B"/>
    <w:rsid w:val="00CC2FB8"/>
    <w:rsid w:val="00CC30D8"/>
    <w:rsid w:val="00CD2676"/>
    <w:rsid w:val="00CD7A66"/>
    <w:rsid w:val="00CE4B53"/>
    <w:rsid w:val="00CE6D0F"/>
    <w:rsid w:val="00CE6DFD"/>
    <w:rsid w:val="00CF2ED3"/>
    <w:rsid w:val="00CF49C3"/>
    <w:rsid w:val="00CF54C4"/>
    <w:rsid w:val="00CF5975"/>
    <w:rsid w:val="00CF5B5B"/>
    <w:rsid w:val="00D0317E"/>
    <w:rsid w:val="00D07075"/>
    <w:rsid w:val="00D07B44"/>
    <w:rsid w:val="00D104BD"/>
    <w:rsid w:val="00D118E8"/>
    <w:rsid w:val="00D1411C"/>
    <w:rsid w:val="00D16A37"/>
    <w:rsid w:val="00D22001"/>
    <w:rsid w:val="00D3041F"/>
    <w:rsid w:val="00D3472B"/>
    <w:rsid w:val="00D37C74"/>
    <w:rsid w:val="00D41F8C"/>
    <w:rsid w:val="00D4781E"/>
    <w:rsid w:val="00D52E09"/>
    <w:rsid w:val="00D53F8C"/>
    <w:rsid w:val="00D55071"/>
    <w:rsid w:val="00D556FE"/>
    <w:rsid w:val="00D56360"/>
    <w:rsid w:val="00D6385E"/>
    <w:rsid w:val="00D76789"/>
    <w:rsid w:val="00D76955"/>
    <w:rsid w:val="00D77B4C"/>
    <w:rsid w:val="00D82855"/>
    <w:rsid w:val="00D84578"/>
    <w:rsid w:val="00DA0DA9"/>
    <w:rsid w:val="00DA61A4"/>
    <w:rsid w:val="00DA75AC"/>
    <w:rsid w:val="00DB2192"/>
    <w:rsid w:val="00DB318A"/>
    <w:rsid w:val="00DB44C3"/>
    <w:rsid w:val="00DB6A0A"/>
    <w:rsid w:val="00DC0276"/>
    <w:rsid w:val="00DC1BDA"/>
    <w:rsid w:val="00DC4E81"/>
    <w:rsid w:val="00DC53DB"/>
    <w:rsid w:val="00DD0516"/>
    <w:rsid w:val="00DD0F5B"/>
    <w:rsid w:val="00DD2FEB"/>
    <w:rsid w:val="00DD30FA"/>
    <w:rsid w:val="00DE49FE"/>
    <w:rsid w:val="00DE6932"/>
    <w:rsid w:val="00DF2229"/>
    <w:rsid w:val="00DF3A83"/>
    <w:rsid w:val="00DF5167"/>
    <w:rsid w:val="00E011BD"/>
    <w:rsid w:val="00E0506C"/>
    <w:rsid w:val="00E07C7C"/>
    <w:rsid w:val="00E11AE8"/>
    <w:rsid w:val="00E14E25"/>
    <w:rsid w:val="00E164AD"/>
    <w:rsid w:val="00E17342"/>
    <w:rsid w:val="00E20A09"/>
    <w:rsid w:val="00E234E3"/>
    <w:rsid w:val="00E2600A"/>
    <w:rsid w:val="00E26512"/>
    <w:rsid w:val="00E44528"/>
    <w:rsid w:val="00E503AB"/>
    <w:rsid w:val="00E539BA"/>
    <w:rsid w:val="00E54B53"/>
    <w:rsid w:val="00E64495"/>
    <w:rsid w:val="00E66541"/>
    <w:rsid w:val="00E71C64"/>
    <w:rsid w:val="00E75B5A"/>
    <w:rsid w:val="00E76EB9"/>
    <w:rsid w:val="00E86217"/>
    <w:rsid w:val="00E92996"/>
    <w:rsid w:val="00E936D1"/>
    <w:rsid w:val="00E97532"/>
    <w:rsid w:val="00EA094F"/>
    <w:rsid w:val="00EA183C"/>
    <w:rsid w:val="00EA546B"/>
    <w:rsid w:val="00EA6E0A"/>
    <w:rsid w:val="00EB0B98"/>
    <w:rsid w:val="00EB0E3A"/>
    <w:rsid w:val="00EB72D9"/>
    <w:rsid w:val="00EC6594"/>
    <w:rsid w:val="00EC768B"/>
    <w:rsid w:val="00EC7839"/>
    <w:rsid w:val="00ED288D"/>
    <w:rsid w:val="00EE356F"/>
    <w:rsid w:val="00EF06A8"/>
    <w:rsid w:val="00EF2ECE"/>
    <w:rsid w:val="00EF7DB9"/>
    <w:rsid w:val="00F019C9"/>
    <w:rsid w:val="00F02309"/>
    <w:rsid w:val="00F02CA2"/>
    <w:rsid w:val="00F06FDA"/>
    <w:rsid w:val="00F21DE2"/>
    <w:rsid w:val="00F35795"/>
    <w:rsid w:val="00F40EB3"/>
    <w:rsid w:val="00F51DDE"/>
    <w:rsid w:val="00F5234E"/>
    <w:rsid w:val="00F575A8"/>
    <w:rsid w:val="00F60686"/>
    <w:rsid w:val="00F661E7"/>
    <w:rsid w:val="00F66491"/>
    <w:rsid w:val="00F727E1"/>
    <w:rsid w:val="00F74E60"/>
    <w:rsid w:val="00F76190"/>
    <w:rsid w:val="00F7663B"/>
    <w:rsid w:val="00F91B52"/>
    <w:rsid w:val="00F929C4"/>
    <w:rsid w:val="00F9789D"/>
    <w:rsid w:val="00F97AEA"/>
    <w:rsid w:val="00FA2797"/>
    <w:rsid w:val="00FA3306"/>
    <w:rsid w:val="00FA3779"/>
    <w:rsid w:val="00FB4CB9"/>
    <w:rsid w:val="00FB5332"/>
    <w:rsid w:val="00FB546C"/>
    <w:rsid w:val="00FB7A33"/>
    <w:rsid w:val="00FC12B4"/>
    <w:rsid w:val="00FC5A86"/>
    <w:rsid w:val="00FD00E0"/>
    <w:rsid w:val="00FD0106"/>
    <w:rsid w:val="00FD2DD3"/>
    <w:rsid w:val="00FD367F"/>
    <w:rsid w:val="00FD71F0"/>
    <w:rsid w:val="00FE4B03"/>
    <w:rsid w:val="00FE6D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FADE3"/>
  <w14:defaultImageDpi w14:val="32767"/>
  <w15:chartTrackingRefBased/>
  <w15:docId w15:val="{C5622FAC-1C1F-401A-875E-ED5F3382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A2562"/>
    <w:pPr>
      <w:spacing w:line="300" w:lineRule="auto"/>
    </w:pPr>
    <w:rPr>
      <w:rFonts w:ascii="Helvetica Neue Light" w:hAnsi="Helvetica Neue Light"/>
    </w:rPr>
  </w:style>
  <w:style w:type="paragraph" w:styleId="Heading1">
    <w:name w:val="heading 1"/>
    <w:basedOn w:val="Normal"/>
    <w:next w:val="Normal"/>
    <w:link w:val="Heading1Char"/>
    <w:uiPriority w:val="9"/>
    <w:qFormat/>
    <w:rsid w:val="008377D1"/>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377D1"/>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7D1"/>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377D1"/>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MCHIP_list paragraph,List Paragraph1,Recommendation,List Paragraph (numbered (a)),Dot pt,F5 List Paragraph,No Spacing1,List Paragraph Char Char Char,Indicator Text,Numbered Para 1,MAIN CONTENT,Bullet 1"/>
    <w:basedOn w:val="Normal"/>
    <w:link w:val="ListParagraphChar"/>
    <w:uiPriority w:val="34"/>
    <w:qFormat/>
    <w:rsid w:val="00D56360"/>
    <w:pPr>
      <w:ind w:left="720"/>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customStyle="1" w:styleId="Menzionenonrisolta1">
    <w:name w:val="Menzione non risolta1"/>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BVI fnr,BVI fnr Car Car,BVI fnr Car,BVI fnr Car Car Car Car, BVI fnr, BVI fnr Car Car, BVI fnr Car Car Car Car"/>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5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customStyle="1" w:styleId="Collegamentoipertestualeintelligente1">
    <w:name w:val="Collegamento ipertestuale intelligente1"/>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B5558"/>
    <w:pPr>
      <w:tabs>
        <w:tab w:val="right" w:leader="dot" w:pos="9062"/>
      </w:tabs>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spacing w:after="120"/>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after="120"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pPr>
      <w:spacing w:after="120"/>
    </w:pPr>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spacing w:after="120"/>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6E40E1"/>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rsid w:val="0033320B"/>
    <w:pPr>
      <w:numPr>
        <w:numId w:val="6"/>
      </w:numPr>
      <w:spacing w:after="120"/>
    </w:pPr>
  </w:style>
  <w:style w:type="paragraph" w:styleId="ListBullet2">
    <w:name w:val="List Bullet 2"/>
    <w:basedOn w:val="Normal"/>
    <w:uiPriority w:val="99"/>
    <w:unhideWhenUsed/>
    <w:rsid w:val="0033320B"/>
    <w:pPr>
      <w:numPr>
        <w:numId w:val="5"/>
      </w:numPr>
      <w:spacing w:after="120"/>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8"/>
      </w:numPr>
    </w:pPr>
  </w:style>
  <w:style w:type="paragraph" w:styleId="ListNumber">
    <w:name w:val="List Number"/>
    <w:basedOn w:val="Normal"/>
    <w:uiPriority w:val="99"/>
    <w:unhideWhenUsed/>
    <w:rsid w:val="0033320B"/>
    <w:pPr>
      <w:numPr>
        <w:numId w:val="1"/>
      </w:numPr>
      <w:spacing w:after="120"/>
    </w:pPr>
  </w:style>
  <w:style w:type="paragraph" w:styleId="ListNumber2">
    <w:name w:val="List Number 2"/>
    <w:basedOn w:val="Normal"/>
    <w:uiPriority w:val="99"/>
    <w:unhideWhenUsed/>
    <w:rsid w:val="0033320B"/>
    <w:pPr>
      <w:numPr>
        <w:numId w:val="13"/>
      </w:numPr>
      <w:spacing w:after="120"/>
    </w:pPr>
  </w:style>
  <w:style w:type="paragraph" w:styleId="ListNumber3">
    <w:name w:val="List Number 3"/>
    <w:basedOn w:val="Normal"/>
    <w:uiPriority w:val="99"/>
    <w:unhideWhenUsed/>
    <w:rsid w:val="0033320B"/>
    <w:pPr>
      <w:numPr>
        <w:numId w:val="9"/>
      </w:numPr>
      <w:spacing w:after="120"/>
    </w:pPr>
  </w:style>
  <w:style w:type="paragraph" w:styleId="ListNumber4">
    <w:name w:val="List Number 4"/>
    <w:basedOn w:val="Normal"/>
    <w:uiPriority w:val="99"/>
    <w:unhideWhenUsed/>
    <w:rsid w:val="0033320B"/>
    <w:pPr>
      <w:numPr>
        <w:numId w:val="10"/>
      </w:numPr>
      <w:spacing w:after="120"/>
    </w:pPr>
  </w:style>
  <w:style w:type="paragraph" w:styleId="ListNumber5">
    <w:name w:val="List Number 5"/>
    <w:basedOn w:val="Normal"/>
    <w:uiPriority w:val="99"/>
    <w:unhideWhenUsed/>
    <w:rsid w:val="0033320B"/>
    <w:pPr>
      <w:numPr>
        <w:numId w:val="11"/>
      </w:numPr>
      <w:spacing w:after="120"/>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spacing w:after="120"/>
    </w:pPr>
  </w:style>
  <w:style w:type="paragraph" w:styleId="ListBullet5">
    <w:name w:val="List Bullet 5"/>
    <w:basedOn w:val="Normal"/>
    <w:uiPriority w:val="99"/>
    <w:unhideWhenUsed/>
    <w:rsid w:val="000551C1"/>
    <w:pPr>
      <w:numPr>
        <w:numId w:val="2"/>
      </w:numPr>
      <w:spacing w:after="120"/>
    </w:pPr>
  </w:style>
  <w:style w:type="paragraph" w:styleId="ListBullet4">
    <w:name w:val="List Bullet 4"/>
    <w:basedOn w:val="Normal"/>
    <w:uiPriority w:val="99"/>
    <w:unhideWhenUsed/>
    <w:rsid w:val="000551C1"/>
    <w:pPr>
      <w:numPr>
        <w:numId w:val="3"/>
      </w:numPr>
      <w:spacing w:after="120"/>
    </w:p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377D1"/>
    <w:pPr>
      <w:numPr>
        <w:numId w:val="14"/>
      </w:numPr>
    </w:pPr>
  </w:style>
  <w:style w:type="paragraph" w:styleId="List">
    <w:name w:val="List"/>
    <w:basedOn w:val="Normal"/>
    <w:uiPriority w:val="99"/>
    <w:unhideWhenUsed/>
    <w:rsid w:val="0038071B"/>
    <w:pPr>
      <w:ind w:left="360" w:hanging="360"/>
      <w:contextualSpacing/>
    </w:pPr>
  </w:style>
  <w:style w:type="paragraph" w:styleId="BalloonText">
    <w:name w:val="Balloon Text"/>
    <w:basedOn w:val="Normal"/>
    <w:link w:val="BalloonTextChar"/>
    <w:uiPriority w:val="99"/>
    <w:semiHidden/>
    <w:unhideWhenUsed/>
    <w:rsid w:val="00926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8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D7A66"/>
    <w:pPr>
      <w:spacing w:after="200"/>
    </w:pPr>
    <w:rPr>
      <w:b/>
      <w:bCs/>
    </w:rPr>
  </w:style>
  <w:style w:type="character" w:customStyle="1" w:styleId="CommentSubjectChar">
    <w:name w:val="Comment Subject Char"/>
    <w:basedOn w:val="CommentTextChar"/>
    <w:link w:val="CommentSubject"/>
    <w:uiPriority w:val="99"/>
    <w:semiHidden/>
    <w:rsid w:val="00CD7A66"/>
    <w:rPr>
      <w:rFonts w:ascii="Helvetica Neue Light" w:hAnsi="Helvetica Neue Light"/>
      <w:b/>
      <w:bCs/>
      <w:sz w:val="20"/>
      <w:szCs w:val="20"/>
    </w:rPr>
  </w:style>
  <w:style w:type="character" w:customStyle="1" w:styleId="StyleBoldItalicUnderline">
    <w:name w:val="Style Bold Italic Underline"/>
    <w:basedOn w:val="DefaultParagraphFont"/>
    <w:rsid w:val="00E97532"/>
    <w:rPr>
      <w:b/>
      <w:bCs/>
      <w:i/>
      <w:iCs/>
      <w:u w:val="none"/>
    </w:rPr>
  </w:style>
  <w:style w:type="paragraph" w:customStyle="1" w:styleId="StyleBlockTextItalic">
    <w:name w:val="Style Block Text + Italic"/>
    <w:basedOn w:val="BlockText"/>
    <w:rsid w:val="00C94009"/>
  </w:style>
  <w:style w:type="paragraph" w:customStyle="1" w:styleId="Default">
    <w:name w:val="Default"/>
    <w:rsid w:val="00301254"/>
    <w:pPr>
      <w:autoSpaceDE w:val="0"/>
      <w:autoSpaceDN w:val="0"/>
      <w:adjustRightInd w:val="0"/>
      <w:spacing w:after="0" w:line="240" w:lineRule="auto"/>
    </w:pPr>
    <w:rPr>
      <w:rFonts w:ascii="Calibri" w:eastAsiaTheme="minorHAnsi" w:hAnsi="Calibri" w:cs="Calibri"/>
      <w:color w:val="000000"/>
      <w:sz w:val="24"/>
      <w:szCs w:val="24"/>
    </w:rPr>
  </w:style>
  <w:style w:type="paragraph" w:styleId="NormalWeb">
    <w:name w:val="Normal (Web)"/>
    <w:basedOn w:val="Normal"/>
    <w:uiPriority w:val="99"/>
    <w:semiHidden/>
    <w:unhideWhenUsed/>
    <w:rsid w:val="0016142C"/>
    <w:pPr>
      <w:spacing w:before="100" w:beforeAutospacing="1" w:after="100" w:afterAutospacing="1" w:line="240" w:lineRule="auto"/>
    </w:pPr>
    <w:rPr>
      <w:rFonts w:ascii="Times New Roman" w:eastAsia="Times New Roman" w:hAnsi="Times New Roman" w:cs="Times New Roman"/>
      <w:sz w:val="24"/>
      <w:szCs w:val="24"/>
      <w:lang w:eastAsia="en-GB"/>
    </w:rPr>
  </w:style>
  <w:style w:type="numbering" w:customStyle="1" w:styleId="Style4">
    <w:name w:val="Style4"/>
    <w:rsid w:val="00771C1C"/>
    <w:pPr>
      <w:numPr>
        <w:numId w:val="23"/>
      </w:numPr>
    </w:pPr>
  </w:style>
  <w:style w:type="numbering" w:customStyle="1" w:styleId="Style5">
    <w:name w:val="Style5"/>
    <w:rsid w:val="00771C1C"/>
    <w:pPr>
      <w:numPr>
        <w:numId w:val="24"/>
      </w:numPr>
    </w:p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locked/>
    <w:rsid w:val="007647BC"/>
    <w:rPr>
      <w:rFonts w:ascii="Helvetica Neue Light" w:hAnsi="Helvetica Neue Light"/>
    </w:rPr>
  </w:style>
  <w:style w:type="table" w:customStyle="1" w:styleId="Tabelraster1">
    <w:name w:val="Tabelraster1"/>
    <w:basedOn w:val="TableNormal"/>
    <w:next w:val="TableGrid"/>
    <w:uiPriority w:val="59"/>
    <w:rsid w:val="00764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11">
    <w:name w:val="Rastertabel 4 - Accent 11"/>
    <w:basedOn w:val="TableNormal"/>
    <w:next w:val="GridTable4-Accent1"/>
    <w:uiPriority w:val="49"/>
    <w:rsid w:val="001A41C1"/>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Pa23">
    <w:name w:val="Pa23"/>
    <w:basedOn w:val="Default"/>
    <w:next w:val="Default"/>
    <w:uiPriority w:val="99"/>
    <w:rsid w:val="00930101"/>
    <w:pPr>
      <w:spacing w:line="201" w:lineRule="atLeast"/>
    </w:pPr>
    <w:rPr>
      <w:rFonts w:ascii="Franklin Gothic Book" w:eastAsia="Calibri" w:hAnsi="Franklin Gothic Book" w:cs="Times New Roman"/>
      <w:color w:val="auto"/>
    </w:rPr>
  </w:style>
  <w:style w:type="paragraph" w:styleId="NoSpacing">
    <w:name w:val="No Spacing"/>
    <w:link w:val="NoSpacingChar"/>
    <w:uiPriority w:val="1"/>
    <w:qFormat/>
    <w:rsid w:val="00E92996"/>
    <w:pPr>
      <w:spacing w:after="0" w:line="240" w:lineRule="auto"/>
      <w:jc w:val="both"/>
    </w:pPr>
    <w:rPr>
      <w:rFonts w:eastAsiaTheme="minorHAnsi"/>
      <w:sz w:val="24"/>
    </w:rPr>
  </w:style>
  <w:style w:type="character" w:customStyle="1" w:styleId="NoSpacingChar">
    <w:name w:val="No Spacing Char"/>
    <w:link w:val="NoSpacing"/>
    <w:uiPriority w:val="1"/>
    <w:rsid w:val="00E92996"/>
    <w:rPr>
      <w:rFonts w:eastAsiaTheme="minorHAnsi"/>
      <w:sz w:val="24"/>
      <w:lang w:val="tr-TR"/>
    </w:rPr>
  </w:style>
  <w:style w:type="paragraph" w:customStyle="1" w:styleId="Heading2WithNumbers">
    <w:name w:val="Heading 2 With Numbers"/>
    <w:basedOn w:val="ListNumber2"/>
    <w:qFormat/>
    <w:rsid w:val="00387811"/>
    <w:pPr>
      <w:numPr>
        <w:numId w:val="39"/>
      </w:numPr>
      <w:tabs>
        <w:tab w:val="clear" w:pos="288"/>
      </w:tabs>
      <w:spacing w:line="240" w:lineRule="auto"/>
    </w:pPr>
    <w:rPr>
      <w:rFonts w:ascii="Calibri" w:hAnsi="Calibri"/>
      <w:b/>
      <w:color w:val="405D78"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2136">
      <w:bodyDiv w:val="1"/>
      <w:marLeft w:val="0"/>
      <w:marRight w:val="0"/>
      <w:marTop w:val="0"/>
      <w:marBottom w:val="0"/>
      <w:divBdr>
        <w:top w:val="none" w:sz="0" w:space="0" w:color="auto"/>
        <w:left w:val="none" w:sz="0" w:space="0" w:color="auto"/>
        <w:bottom w:val="none" w:sz="0" w:space="0" w:color="auto"/>
        <w:right w:val="none" w:sz="0" w:space="0" w:color="auto"/>
      </w:divBdr>
    </w:div>
    <w:div w:id="733695682">
      <w:bodyDiv w:val="1"/>
      <w:marLeft w:val="0"/>
      <w:marRight w:val="0"/>
      <w:marTop w:val="0"/>
      <w:marBottom w:val="0"/>
      <w:divBdr>
        <w:top w:val="none" w:sz="0" w:space="0" w:color="auto"/>
        <w:left w:val="none" w:sz="0" w:space="0" w:color="auto"/>
        <w:bottom w:val="none" w:sz="0" w:space="0" w:color="auto"/>
        <w:right w:val="none" w:sz="0" w:space="0" w:color="auto"/>
      </w:divBdr>
    </w:div>
    <w:div w:id="1448353292">
      <w:bodyDiv w:val="1"/>
      <w:marLeft w:val="0"/>
      <w:marRight w:val="0"/>
      <w:marTop w:val="0"/>
      <w:marBottom w:val="0"/>
      <w:divBdr>
        <w:top w:val="none" w:sz="0" w:space="0" w:color="auto"/>
        <w:left w:val="none" w:sz="0" w:space="0" w:color="auto"/>
        <w:bottom w:val="none" w:sz="0" w:space="0" w:color="auto"/>
        <w:right w:val="none" w:sz="0" w:space="0" w:color="auto"/>
      </w:divBdr>
    </w:div>
    <w:div w:id="183468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elleWo\Box%20Sync\CMTF\Alliance%20SOP%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411926-EC75-4059-BD58-DF8BD6ABCD9B}"/>
</file>

<file path=customXml/itemProps2.xml><?xml version="1.0" encoding="utf-8"?>
<ds:datastoreItem xmlns:ds="http://schemas.openxmlformats.org/officeDocument/2006/customXml" ds:itemID="{EA1D8880-2118-4E6E-9213-D416A49F696E}">
  <ds:schemaRefs>
    <ds:schemaRef ds:uri="http://schemas.openxmlformats.org/officeDocument/2006/bibliography"/>
  </ds:schemaRefs>
</ds:datastoreItem>
</file>

<file path=customXml/itemProps3.xml><?xml version="1.0" encoding="utf-8"?>
<ds:datastoreItem xmlns:ds="http://schemas.openxmlformats.org/officeDocument/2006/customXml" ds:itemID="{6B9C37AE-658A-4A1F-ACF5-F1277222DCB0}">
  <ds:schemaRefs>
    <ds:schemaRef ds:uri="http://schemas.microsoft.com/sharepoint/v3/contenttype/forms"/>
  </ds:schemaRefs>
</ds:datastoreItem>
</file>

<file path=customXml/itemProps4.xml><?xml version="1.0" encoding="utf-8"?>
<ds:datastoreItem xmlns:ds="http://schemas.openxmlformats.org/officeDocument/2006/customXml" ds:itemID="{2657B368-43B7-417A-A9FC-E00C569AE3AE}"/>
</file>

<file path=docProps/app.xml><?xml version="1.0" encoding="utf-8"?>
<Properties xmlns="http://schemas.openxmlformats.org/officeDocument/2006/extended-properties" xmlns:vt="http://schemas.openxmlformats.org/officeDocument/2006/docPropsVTypes">
  <Template>Alliance SOP Template</Template>
  <TotalTime>0</TotalTime>
  <Pages>9</Pages>
  <Words>2009</Words>
  <Characters>11453</Characters>
  <Application>Microsoft Office Word</Application>
  <DocSecurity>0</DocSecurity>
  <Lines>95</Lines>
  <Paragraphs>26</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Wong</dc:creator>
  <cp:keywords/>
  <dc:description/>
  <cp:revision>5</cp:revision>
  <cp:lastPrinted>2019-04-03T15:55:00Z</cp:lastPrinted>
  <dcterms:created xsi:type="dcterms:W3CDTF">2022-05-24T09:59:00Z</dcterms:created>
  <dcterms:modified xsi:type="dcterms:W3CDTF">2024-03-28T17:51:00Z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