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BFD5" w14:textId="1D605E9B" w:rsidR="00B95356" w:rsidRDefault="00360D2C" w:rsidP="005955A3">
      <w:pPr>
        <w:pStyle w:val="Title"/>
        <w:jc w:val="center"/>
        <w:rPr>
          <w:b/>
          <w:bCs/>
          <w:i/>
          <w:iCs/>
          <w:color w:val="276398" w:themeColor="accent1" w:themeShade="80"/>
        </w:rPr>
      </w:pPr>
      <w:r w:rsidRPr="004E29F5">
        <w:rPr>
          <w:b/>
          <w:bCs/>
          <w:i/>
          <w:iCs/>
          <w:color w:val="276398" w:themeColor="accent1" w:themeShade="80"/>
        </w:rPr>
        <w:t>“</w:t>
      </w:r>
      <w:r w:rsidR="00027E6E" w:rsidRPr="004E29F5">
        <w:rPr>
          <w:b/>
          <w:bCs/>
          <w:i/>
          <w:iCs/>
          <w:color w:val="276398" w:themeColor="accent1" w:themeShade="80"/>
        </w:rPr>
        <w:t xml:space="preserve">The role of agricultural stakeholders in ending child labour in the </w:t>
      </w:r>
      <w:r w:rsidR="00587F82" w:rsidRPr="004E29F5">
        <w:rPr>
          <w:b/>
          <w:bCs/>
          <w:i/>
          <w:iCs/>
          <w:color w:val="276398" w:themeColor="accent1" w:themeShade="80"/>
        </w:rPr>
        <w:t>Mena region</w:t>
      </w:r>
      <w:r w:rsidRPr="004E29F5">
        <w:rPr>
          <w:b/>
          <w:bCs/>
          <w:i/>
          <w:iCs/>
          <w:color w:val="276398" w:themeColor="accent1" w:themeShade="80"/>
        </w:rPr>
        <w:t>”</w:t>
      </w:r>
    </w:p>
    <w:p w14:paraId="151A253F" w14:textId="4F702592" w:rsidR="004730C2" w:rsidRPr="00407CD9" w:rsidRDefault="00FC2A4D" w:rsidP="00FC2A4D">
      <w:pPr>
        <w:tabs>
          <w:tab w:val="left" w:pos="2020"/>
          <w:tab w:val="center" w:pos="4905"/>
        </w:tabs>
        <w:spacing w:before="240" w:after="240"/>
        <w:rPr>
          <w:rFonts w:asciiTheme="majorHAnsi" w:eastAsia="Calibri" w:hAnsiTheme="majorHAnsi" w:cstheme="majorHAnsi"/>
          <w:b/>
          <w:bCs/>
          <w:color w:val="000000" w:themeColor="text1"/>
          <w:sz w:val="28"/>
          <w:szCs w:val="28"/>
        </w:rPr>
      </w:pPr>
      <w:r w:rsidRPr="00407CD9">
        <w:rPr>
          <w:rFonts w:asciiTheme="majorHAnsi" w:eastAsia="Calibri" w:hAnsiTheme="majorHAnsi" w:cstheme="majorHAnsi"/>
          <w:b/>
          <w:bCs/>
          <w:color w:val="000000" w:themeColor="text1"/>
          <w:sz w:val="28"/>
          <w:szCs w:val="28"/>
        </w:rPr>
        <w:tab/>
      </w:r>
      <w:r w:rsidRPr="00407CD9">
        <w:rPr>
          <w:rFonts w:asciiTheme="majorHAnsi" w:eastAsia="Calibri" w:hAnsiTheme="majorHAnsi" w:cstheme="majorHAnsi"/>
          <w:b/>
          <w:bCs/>
          <w:color w:val="000000" w:themeColor="text1"/>
          <w:sz w:val="28"/>
          <w:szCs w:val="28"/>
        </w:rPr>
        <w:tab/>
      </w:r>
      <w:r w:rsidR="004730C2" w:rsidRPr="00407CD9">
        <w:rPr>
          <w:rFonts w:asciiTheme="majorHAnsi" w:eastAsia="Calibri" w:hAnsiTheme="majorHAnsi" w:cstheme="majorHAnsi"/>
          <w:b/>
          <w:bCs/>
          <w:color w:val="000000" w:themeColor="text1"/>
          <w:sz w:val="28"/>
          <w:szCs w:val="28"/>
        </w:rPr>
        <w:t>16 September 2021 11:00-12:30 GMT+2</w:t>
      </w:r>
    </w:p>
    <w:p w14:paraId="435DFB94" w14:textId="18ED1205" w:rsidR="00B95356" w:rsidRPr="004E29F5" w:rsidRDefault="00360D2C" w:rsidP="00B36CD7">
      <w:pPr>
        <w:pStyle w:val="Heading1"/>
        <w:rPr>
          <w:lang w:val="en-GB"/>
        </w:rPr>
      </w:pPr>
      <w:r w:rsidRPr="004E29F5">
        <w:t>INTRODUCTION</w:t>
      </w:r>
    </w:p>
    <w:p w14:paraId="27B744B4" w14:textId="77777777" w:rsidR="00301FD9" w:rsidRDefault="00301FD9" w:rsidP="00301FD9">
      <w:pPr>
        <w:pStyle w:val="NormalWeb"/>
        <w:shd w:val="clear" w:color="auto" w:fill="FFFFFF"/>
        <w:spacing w:before="0" w:beforeAutospacing="0" w:after="0" w:afterAutospacing="0"/>
        <w:jc w:val="both"/>
        <w:rPr>
          <w:rFonts w:asciiTheme="majorBidi" w:hAnsiTheme="majorBidi" w:cstheme="majorBidi"/>
          <w:sz w:val="22"/>
          <w:szCs w:val="22"/>
        </w:rPr>
      </w:pPr>
    </w:p>
    <w:p w14:paraId="3BF85EE2" w14:textId="04B4991C" w:rsidR="00CD4AF5" w:rsidRDefault="004F0202" w:rsidP="00E3098A">
      <w:pPr>
        <w:pStyle w:val="NormalWeb"/>
        <w:shd w:val="clear" w:color="auto" w:fill="FFFFFF"/>
        <w:tabs>
          <w:tab w:val="left" w:pos="630"/>
        </w:tabs>
        <w:spacing w:before="0" w:beforeAutospacing="0" w:after="0" w:afterAutospacing="0" w:line="240" w:lineRule="auto"/>
        <w:jc w:val="both"/>
        <w:rPr>
          <w:rFonts w:cstheme="minorHAnsi"/>
          <w:sz w:val="22"/>
          <w:szCs w:val="22"/>
          <w:rtl/>
        </w:rPr>
      </w:pPr>
      <w:r w:rsidRPr="00E3098A">
        <w:rPr>
          <w:rFonts w:cstheme="minorHAnsi"/>
          <w:sz w:val="22"/>
          <w:szCs w:val="22"/>
        </w:rPr>
        <w:t>The</w:t>
      </w:r>
      <w:r w:rsidR="00301FD9" w:rsidRPr="00E3098A">
        <w:rPr>
          <w:rFonts w:cstheme="minorHAnsi"/>
          <w:sz w:val="22"/>
          <w:szCs w:val="22"/>
        </w:rPr>
        <w:t xml:space="preserve"> International Year for the Elimination of Child </w:t>
      </w:r>
      <w:proofErr w:type="spellStart"/>
      <w:r w:rsidR="00301FD9" w:rsidRPr="00E3098A">
        <w:rPr>
          <w:rFonts w:cstheme="minorHAnsi"/>
          <w:sz w:val="22"/>
          <w:szCs w:val="22"/>
        </w:rPr>
        <w:t>Labour</w:t>
      </w:r>
      <w:proofErr w:type="spellEnd"/>
      <w:r w:rsidR="001D254D" w:rsidRPr="00E3098A">
        <w:rPr>
          <w:rFonts w:cstheme="minorHAnsi"/>
          <w:sz w:val="22"/>
          <w:szCs w:val="22"/>
        </w:rPr>
        <w:t xml:space="preserve"> </w:t>
      </w:r>
      <w:r w:rsidR="00301FD9" w:rsidRPr="00E3098A">
        <w:rPr>
          <w:rFonts w:cstheme="minorHAnsi"/>
          <w:sz w:val="22"/>
          <w:szCs w:val="22"/>
        </w:rPr>
        <w:t>by the United Nations General Assembly</w:t>
      </w:r>
      <w:r w:rsidRPr="00E3098A">
        <w:rPr>
          <w:rFonts w:cstheme="minorHAnsi"/>
          <w:sz w:val="22"/>
          <w:szCs w:val="22"/>
        </w:rPr>
        <w:t xml:space="preserve"> was declared in 2021</w:t>
      </w:r>
      <w:r w:rsidR="00301FD9" w:rsidRPr="00E3098A">
        <w:rPr>
          <w:rFonts w:cstheme="minorHAnsi"/>
          <w:sz w:val="22"/>
          <w:szCs w:val="22"/>
        </w:rPr>
        <w:t>, in light o</w:t>
      </w:r>
      <w:r w:rsidR="001D254D" w:rsidRPr="00E3098A">
        <w:rPr>
          <w:rFonts w:cstheme="minorHAnsi"/>
          <w:sz w:val="22"/>
          <w:szCs w:val="22"/>
        </w:rPr>
        <w:t xml:space="preserve">f </w:t>
      </w:r>
      <w:r w:rsidR="00301FD9" w:rsidRPr="00E3098A">
        <w:rPr>
          <w:rFonts w:cstheme="minorHAnsi"/>
          <w:sz w:val="22"/>
          <w:szCs w:val="22"/>
        </w:rPr>
        <w:t>Sustainable Development Goal (SDG) 8</w:t>
      </w:r>
      <w:r w:rsidR="001D254D" w:rsidRPr="00E3098A">
        <w:rPr>
          <w:rFonts w:cstheme="minorHAnsi"/>
          <w:sz w:val="22"/>
          <w:szCs w:val="22"/>
        </w:rPr>
        <w:t>.7</w:t>
      </w:r>
      <w:r w:rsidR="00301FD9" w:rsidRPr="00E3098A">
        <w:rPr>
          <w:rFonts w:cstheme="minorHAnsi"/>
          <w:sz w:val="22"/>
          <w:szCs w:val="22"/>
        </w:rPr>
        <w:t xml:space="preserve"> that seeks to eliminate all forms of child </w:t>
      </w:r>
      <w:proofErr w:type="spellStart"/>
      <w:r w:rsidR="00301FD9" w:rsidRPr="00E3098A">
        <w:rPr>
          <w:rFonts w:cstheme="minorHAnsi"/>
          <w:sz w:val="22"/>
          <w:szCs w:val="22"/>
        </w:rPr>
        <w:t>labour</w:t>
      </w:r>
      <w:proofErr w:type="spellEnd"/>
      <w:r w:rsidR="00913D91" w:rsidRPr="00E3098A">
        <w:rPr>
          <w:rFonts w:cstheme="minorHAnsi"/>
          <w:sz w:val="22"/>
          <w:szCs w:val="22"/>
        </w:rPr>
        <w:t xml:space="preserve"> by 2025</w:t>
      </w:r>
      <w:r w:rsidR="00301FD9" w:rsidRPr="00E3098A">
        <w:rPr>
          <w:rFonts w:cstheme="minorHAnsi"/>
          <w:sz w:val="22"/>
          <w:szCs w:val="22"/>
        </w:rPr>
        <w:t xml:space="preserve">, specifically to take immediate and effective measures to eradicate forced </w:t>
      </w:r>
      <w:proofErr w:type="spellStart"/>
      <w:r w:rsidR="00301FD9" w:rsidRPr="00E3098A">
        <w:rPr>
          <w:rFonts w:cstheme="minorHAnsi"/>
          <w:sz w:val="22"/>
          <w:szCs w:val="22"/>
        </w:rPr>
        <w:t>labour</w:t>
      </w:r>
      <w:proofErr w:type="spellEnd"/>
      <w:r w:rsidR="00301FD9" w:rsidRPr="00E3098A">
        <w:rPr>
          <w:rFonts w:cstheme="minorHAnsi"/>
          <w:sz w:val="22"/>
          <w:szCs w:val="22"/>
        </w:rPr>
        <w:t xml:space="preserve">, end modern slavery and human trafficking and secure the prohibition and elimination of the worst forms of child </w:t>
      </w:r>
      <w:proofErr w:type="spellStart"/>
      <w:r w:rsidR="00301FD9" w:rsidRPr="00E3098A">
        <w:rPr>
          <w:rFonts w:cstheme="minorHAnsi"/>
          <w:sz w:val="22"/>
          <w:szCs w:val="22"/>
        </w:rPr>
        <w:t>labour</w:t>
      </w:r>
      <w:proofErr w:type="spellEnd"/>
      <w:r w:rsidR="00301FD9" w:rsidRPr="00E3098A">
        <w:rPr>
          <w:rFonts w:cstheme="minorHAnsi"/>
          <w:sz w:val="22"/>
          <w:szCs w:val="22"/>
        </w:rPr>
        <w:t>.</w:t>
      </w:r>
      <w:r w:rsidR="00CD4AF5" w:rsidRPr="00E3098A">
        <w:rPr>
          <w:rFonts w:cstheme="minorHAnsi"/>
          <w:sz w:val="22"/>
          <w:szCs w:val="22"/>
        </w:rPr>
        <w:t xml:space="preserve"> </w:t>
      </w:r>
    </w:p>
    <w:p w14:paraId="1F62691E" w14:textId="77777777" w:rsidR="001B716E" w:rsidRPr="00E3098A" w:rsidRDefault="001B716E" w:rsidP="00E3098A">
      <w:pPr>
        <w:pStyle w:val="NormalWeb"/>
        <w:shd w:val="clear" w:color="auto" w:fill="FFFFFF"/>
        <w:tabs>
          <w:tab w:val="left" w:pos="630"/>
        </w:tabs>
        <w:spacing w:before="0" w:beforeAutospacing="0" w:after="0" w:afterAutospacing="0" w:line="240" w:lineRule="auto"/>
        <w:jc w:val="both"/>
        <w:rPr>
          <w:rFonts w:cstheme="minorHAnsi"/>
          <w:sz w:val="22"/>
          <w:szCs w:val="22"/>
        </w:rPr>
      </w:pPr>
    </w:p>
    <w:p w14:paraId="325CA76F" w14:textId="7828DE73" w:rsidR="006443A7" w:rsidRPr="00E3098A" w:rsidRDefault="00CD4AF5" w:rsidP="00E3098A">
      <w:pPr>
        <w:tabs>
          <w:tab w:val="left" w:pos="630"/>
        </w:tabs>
        <w:spacing w:after="0" w:line="240" w:lineRule="auto"/>
        <w:jc w:val="both"/>
        <w:rPr>
          <w:rFonts w:cstheme="minorHAnsi"/>
          <w:sz w:val="22"/>
          <w:szCs w:val="22"/>
        </w:rPr>
      </w:pPr>
      <w:r w:rsidRPr="00E3098A">
        <w:rPr>
          <w:rFonts w:cstheme="minorHAnsi"/>
          <w:sz w:val="22"/>
          <w:szCs w:val="22"/>
        </w:rPr>
        <w:t xml:space="preserve">FAO </w:t>
      </w:r>
      <w:r w:rsidR="004C7184" w:rsidRPr="00E3098A">
        <w:rPr>
          <w:rFonts w:cstheme="minorHAnsi"/>
          <w:sz w:val="22"/>
          <w:szCs w:val="22"/>
        </w:rPr>
        <w:t xml:space="preserve">has </w:t>
      </w:r>
      <w:r w:rsidR="004F0202" w:rsidRPr="00E3098A">
        <w:rPr>
          <w:rFonts w:cstheme="minorHAnsi"/>
          <w:sz w:val="22"/>
          <w:szCs w:val="22"/>
        </w:rPr>
        <w:t>been communicating</w:t>
      </w:r>
      <w:r w:rsidR="008F39BA" w:rsidRPr="00E3098A">
        <w:rPr>
          <w:rFonts w:cstheme="minorHAnsi"/>
          <w:sz w:val="22"/>
          <w:szCs w:val="22"/>
        </w:rPr>
        <w:t xml:space="preserve"> and collaborat</w:t>
      </w:r>
      <w:r w:rsidR="004C7184" w:rsidRPr="00E3098A">
        <w:rPr>
          <w:rFonts w:cstheme="minorHAnsi"/>
          <w:sz w:val="22"/>
          <w:szCs w:val="22"/>
        </w:rPr>
        <w:t>ing</w:t>
      </w:r>
      <w:r w:rsidR="008F39BA" w:rsidRPr="00E3098A">
        <w:rPr>
          <w:rFonts w:cstheme="minorHAnsi"/>
          <w:sz w:val="22"/>
          <w:szCs w:val="22"/>
        </w:rPr>
        <w:t xml:space="preserve"> with its 194 Member Nations, institutional members, and a rising number of partners all around the globe</w:t>
      </w:r>
      <w:r w:rsidR="006E7412" w:rsidRPr="006E7412">
        <w:rPr>
          <w:rFonts w:cstheme="minorHAnsi"/>
          <w:sz w:val="22"/>
          <w:szCs w:val="22"/>
        </w:rPr>
        <w:t xml:space="preserve"> </w:t>
      </w:r>
      <w:r w:rsidR="006E7412">
        <w:rPr>
          <w:rFonts w:cstheme="minorHAnsi"/>
          <w:sz w:val="22"/>
          <w:szCs w:val="22"/>
        </w:rPr>
        <w:t xml:space="preserve">toward achieving </w:t>
      </w:r>
      <w:r w:rsidR="006E7412" w:rsidRPr="00E3098A">
        <w:rPr>
          <w:rFonts w:cstheme="minorHAnsi"/>
          <w:sz w:val="22"/>
          <w:szCs w:val="22"/>
        </w:rPr>
        <w:t xml:space="preserve">SDG 8.7.  </w:t>
      </w:r>
      <w:r w:rsidR="00CA420F" w:rsidRPr="00E3098A">
        <w:rPr>
          <w:rFonts w:cstheme="minorHAnsi"/>
          <w:sz w:val="22"/>
          <w:szCs w:val="22"/>
        </w:rPr>
        <w:t xml:space="preserve">FAO </w:t>
      </w:r>
      <w:r w:rsidR="00A82EA9" w:rsidRPr="00E3098A">
        <w:rPr>
          <w:rFonts w:cstheme="minorHAnsi"/>
          <w:sz w:val="22"/>
          <w:szCs w:val="22"/>
        </w:rPr>
        <w:t xml:space="preserve">has been </w:t>
      </w:r>
      <w:r w:rsidR="00CA420F" w:rsidRPr="00E3098A">
        <w:rPr>
          <w:rFonts w:cstheme="minorHAnsi"/>
          <w:sz w:val="22"/>
          <w:szCs w:val="22"/>
        </w:rPr>
        <w:t xml:space="preserve">assisting nations in improving evidence for decision-making on food security, sustainable agriculture, and rural development through the “Closing the Agricultural Data Gap 50 x 2030 Initiative.” Furthermore, FAO and its partners </w:t>
      </w:r>
      <w:r w:rsidR="004C7184" w:rsidRPr="00E3098A">
        <w:rPr>
          <w:rFonts w:cstheme="minorHAnsi"/>
          <w:sz w:val="22"/>
          <w:szCs w:val="22"/>
        </w:rPr>
        <w:t xml:space="preserve">are </w:t>
      </w:r>
      <w:r w:rsidR="00CA420F" w:rsidRPr="00E3098A">
        <w:rPr>
          <w:rFonts w:cstheme="minorHAnsi"/>
          <w:sz w:val="22"/>
          <w:szCs w:val="22"/>
        </w:rPr>
        <w:t>work</w:t>
      </w:r>
      <w:r w:rsidR="004C7184" w:rsidRPr="00E3098A">
        <w:rPr>
          <w:rFonts w:cstheme="minorHAnsi"/>
          <w:sz w:val="22"/>
          <w:szCs w:val="22"/>
        </w:rPr>
        <w:t>ing</w:t>
      </w:r>
      <w:r w:rsidR="00CA420F" w:rsidRPr="00E3098A">
        <w:rPr>
          <w:rFonts w:cstheme="minorHAnsi"/>
          <w:sz w:val="22"/>
          <w:szCs w:val="22"/>
        </w:rPr>
        <w:t xml:space="preserve"> to strengthen global institutions, capacities, and processes in 2019 to create international norms and regulations, promote international collaboration, and provide an enabling environment for collective action to achieve food security and nutrition</w:t>
      </w:r>
      <w:r w:rsidR="00CA420F" w:rsidRPr="00E3098A">
        <w:rPr>
          <w:rStyle w:val="FootnoteReference"/>
          <w:rFonts w:cstheme="minorHAnsi"/>
          <w:sz w:val="22"/>
          <w:szCs w:val="22"/>
        </w:rPr>
        <w:footnoteReference w:id="1"/>
      </w:r>
      <w:r w:rsidR="00CA420F" w:rsidRPr="00E3098A">
        <w:rPr>
          <w:rFonts w:cstheme="minorHAnsi"/>
          <w:sz w:val="22"/>
          <w:szCs w:val="22"/>
        </w:rPr>
        <w:t>.</w:t>
      </w:r>
      <w:r w:rsidR="006443A7" w:rsidRPr="00E3098A">
        <w:rPr>
          <w:rFonts w:cstheme="minorHAnsi"/>
          <w:sz w:val="22"/>
          <w:szCs w:val="22"/>
        </w:rPr>
        <w:t xml:space="preserve"> FAO has a longstanding collaboration with the ILO at the country, regional and global levels to eradicate child </w:t>
      </w:r>
      <w:proofErr w:type="spellStart"/>
      <w:r w:rsidR="006443A7" w:rsidRPr="00E3098A">
        <w:rPr>
          <w:rFonts w:cstheme="minorHAnsi"/>
          <w:sz w:val="22"/>
          <w:szCs w:val="22"/>
        </w:rPr>
        <w:t>labour</w:t>
      </w:r>
      <w:proofErr w:type="spellEnd"/>
      <w:r w:rsidR="006443A7" w:rsidRPr="00E3098A">
        <w:rPr>
          <w:rFonts w:cstheme="minorHAnsi"/>
          <w:sz w:val="22"/>
          <w:szCs w:val="22"/>
        </w:rPr>
        <w:t xml:space="preserve"> in agriculture. </w:t>
      </w:r>
    </w:p>
    <w:p w14:paraId="45A59A98" w14:textId="77777777" w:rsidR="006443A7" w:rsidRPr="00E3098A" w:rsidRDefault="006443A7" w:rsidP="00E3098A">
      <w:pPr>
        <w:tabs>
          <w:tab w:val="left" w:pos="630"/>
        </w:tabs>
        <w:spacing w:after="0" w:line="240" w:lineRule="auto"/>
        <w:jc w:val="both"/>
        <w:rPr>
          <w:rFonts w:cstheme="minorHAnsi"/>
          <w:sz w:val="22"/>
          <w:szCs w:val="22"/>
        </w:rPr>
      </w:pPr>
    </w:p>
    <w:p w14:paraId="03117AB5" w14:textId="6752499C" w:rsidR="004C7184" w:rsidRPr="00E3098A" w:rsidRDefault="00CF3363" w:rsidP="00895411">
      <w:pPr>
        <w:pStyle w:val="NormalWeb"/>
        <w:shd w:val="clear" w:color="auto" w:fill="FFFFFF"/>
        <w:tabs>
          <w:tab w:val="left" w:pos="630"/>
        </w:tabs>
        <w:spacing w:before="0" w:beforeAutospacing="0" w:after="0" w:afterAutospacing="0"/>
        <w:jc w:val="both"/>
        <w:rPr>
          <w:rFonts w:cstheme="minorHAnsi"/>
          <w:sz w:val="22"/>
          <w:szCs w:val="22"/>
        </w:rPr>
      </w:pPr>
      <w:r w:rsidRPr="00E3098A">
        <w:rPr>
          <w:rFonts w:cstheme="minorHAnsi"/>
          <w:sz w:val="22"/>
          <w:szCs w:val="22"/>
        </w:rPr>
        <w:t>According to ILO,</w:t>
      </w:r>
      <w:r w:rsidR="004C7184" w:rsidRPr="00E3098A">
        <w:rPr>
          <w:rFonts w:cstheme="minorHAnsi"/>
          <w:sz w:val="22"/>
          <w:szCs w:val="22"/>
        </w:rPr>
        <w:t xml:space="preserve"> </w:t>
      </w:r>
      <w:r w:rsidR="004C7184" w:rsidRPr="000B53B1">
        <w:rPr>
          <w:rStyle w:val="SubtleEmphasis"/>
          <w:sz w:val="22"/>
          <w:szCs w:val="28"/>
        </w:rPr>
        <w:t>1</w:t>
      </w:r>
      <w:r w:rsidR="00895411">
        <w:rPr>
          <w:rStyle w:val="SubtleEmphasis"/>
          <w:sz w:val="22"/>
          <w:szCs w:val="28"/>
        </w:rPr>
        <w:t>60</w:t>
      </w:r>
      <w:r w:rsidR="004C7184" w:rsidRPr="000B53B1">
        <w:rPr>
          <w:rStyle w:val="SubtleEmphasis"/>
          <w:sz w:val="22"/>
          <w:szCs w:val="28"/>
        </w:rPr>
        <w:t xml:space="preserve"> million boys and girls between the ages of 5 and 17 are still trapped in child </w:t>
      </w:r>
      <w:proofErr w:type="spellStart"/>
      <w:r w:rsidR="004C7184" w:rsidRPr="000B53B1">
        <w:rPr>
          <w:rStyle w:val="SubtleEmphasis"/>
          <w:sz w:val="22"/>
          <w:szCs w:val="28"/>
        </w:rPr>
        <w:t>labour</w:t>
      </w:r>
      <w:proofErr w:type="spellEnd"/>
      <w:r w:rsidR="004C7184" w:rsidRPr="000B53B1">
        <w:rPr>
          <w:rStyle w:val="SubtleEmphasis"/>
          <w:sz w:val="22"/>
          <w:szCs w:val="28"/>
        </w:rPr>
        <w:t xml:space="preserve"> worldwide</w:t>
      </w:r>
      <w:r w:rsidR="004C7184" w:rsidRPr="00E3098A">
        <w:rPr>
          <w:rStyle w:val="IntenseEmphasis"/>
          <w:rFonts w:cstheme="minorHAnsi"/>
          <w:sz w:val="22"/>
          <w:szCs w:val="22"/>
        </w:rPr>
        <w:t>,</w:t>
      </w:r>
      <w:r w:rsidR="004C7184" w:rsidRPr="00E3098A">
        <w:rPr>
          <w:rFonts w:cstheme="minorHAnsi"/>
          <w:sz w:val="22"/>
          <w:szCs w:val="22"/>
        </w:rPr>
        <w:t xml:space="preserve"> and 7</w:t>
      </w:r>
      <w:r w:rsidR="00895411">
        <w:rPr>
          <w:rFonts w:cstheme="minorHAnsi"/>
          <w:sz w:val="22"/>
          <w:szCs w:val="22"/>
        </w:rPr>
        <w:t>0</w:t>
      </w:r>
      <w:r w:rsidR="004C7184" w:rsidRPr="00E3098A">
        <w:rPr>
          <w:rFonts w:cstheme="minorHAnsi"/>
          <w:sz w:val="22"/>
          <w:szCs w:val="22"/>
        </w:rPr>
        <w:t>% or 1</w:t>
      </w:r>
      <w:r w:rsidR="00895411">
        <w:rPr>
          <w:rFonts w:cstheme="minorHAnsi"/>
          <w:sz w:val="22"/>
          <w:szCs w:val="22"/>
        </w:rPr>
        <w:t>12</w:t>
      </w:r>
      <w:r w:rsidR="004C7184" w:rsidRPr="00E3098A">
        <w:rPr>
          <w:rFonts w:cstheme="minorHAnsi"/>
          <w:sz w:val="22"/>
          <w:szCs w:val="22"/>
        </w:rPr>
        <w:t xml:space="preserve"> </w:t>
      </w:r>
      <w:proofErr w:type="spellStart"/>
      <w:r w:rsidR="004C7184" w:rsidRPr="00E3098A">
        <w:rPr>
          <w:rFonts w:cstheme="minorHAnsi"/>
          <w:sz w:val="22"/>
          <w:szCs w:val="22"/>
        </w:rPr>
        <w:t>million</w:t>
      </w:r>
      <w:proofErr w:type="spellEnd"/>
      <w:r w:rsidR="004C7184" w:rsidRPr="00E3098A">
        <w:rPr>
          <w:rFonts w:cstheme="minorHAnsi"/>
          <w:sz w:val="22"/>
          <w:szCs w:val="22"/>
        </w:rPr>
        <w:t xml:space="preserve"> of them are working in agriculture – are to be found in farming, livestock, forestry, fishing or aquaculture</w:t>
      </w:r>
      <w:r w:rsidR="00637E57" w:rsidRPr="00E3098A">
        <w:rPr>
          <w:rStyle w:val="FootnoteReference"/>
          <w:rFonts w:cstheme="minorHAnsi"/>
          <w:sz w:val="22"/>
          <w:szCs w:val="22"/>
        </w:rPr>
        <w:footnoteReference w:id="2"/>
      </w:r>
      <w:r w:rsidR="004C7184" w:rsidRPr="00E3098A">
        <w:rPr>
          <w:rFonts w:cstheme="minorHAnsi"/>
          <w:sz w:val="22"/>
          <w:szCs w:val="22"/>
        </w:rPr>
        <w:t>. </w:t>
      </w:r>
      <w:r w:rsidR="00895411" w:rsidRPr="00895411">
        <w:rPr>
          <w:rFonts w:cstheme="minorHAnsi"/>
          <w:sz w:val="22"/>
          <w:szCs w:val="22"/>
        </w:rPr>
        <w:t xml:space="preserve">This means there has been an increase of 4million in the past 4 years and this does not include the impact of </w:t>
      </w:r>
      <w:r w:rsidR="00895411">
        <w:rPr>
          <w:rFonts w:cstheme="minorHAnsi"/>
          <w:sz w:val="22"/>
          <w:szCs w:val="22"/>
        </w:rPr>
        <w:t xml:space="preserve">the pandemic. </w:t>
      </w:r>
      <w:r w:rsidR="004C7184" w:rsidRPr="00E3098A">
        <w:rPr>
          <w:rFonts w:cstheme="minorHAnsi"/>
          <w:sz w:val="22"/>
          <w:szCs w:val="22"/>
        </w:rPr>
        <w:t>The impact of the current COVID-19 pandemic on agri-food systems is exacerbating rural poverty and leading to an increase in child poverty, school dropout and food insecurity</w:t>
      </w:r>
      <w:r w:rsidR="00637E57" w:rsidRPr="00E3098A">
        <w:rPr>
          <w:rStyle w:val="FootnoteReference"/>
          <w:rFonts w:cstheme="minorHAnsi"/>
          <w:sz w:val="22"/>
          <w:szCs w:val="22"/>
        </w:rPr>
        <w:footnoteReference w:id="3"/>
      </w:r>
      <w:r w:rsidR="004C7184" w:rsidRPr="00E3098A">
        <w:rPr>
          <w:rFonts w:cstheme="minorHAnsi"/>
          <w:sz w:val="22"/>
          <w:szCs w:val="22"/>
        </w:rPr>
        <w:t xml:space="preserve">. Children are being increasingly involved in working activities to compensate </w:t>
      </w:r>
      <w:proofErr w:type="spellStart"/>
      <w:r w:rsidR="004C7184" w:rsidRPr="00E3098A">
        <w:rPr>
          <w:rFonts w:cstheme="minorHAnsi"/>
          <w:sz w:val="22"/>
          <w:szCs w:val="22"/>
        </w:rPr>
        <w:t>labour</w:t>
      </w:r>
      <w:proofErr w:type="spellEnd"/>
      <w:r w:rsidR="004C7184" w:rsidRPr="00E3098A">
        <w:rPr>
          <w:rFonts w:cstheme="minorHAnsi"/>
          <w:sz w:val="22"/>
          <w:szCs w:val="22"/>
        </w:rPr>
        <w:t xml:space="preserve"> gaps and income losses in food and agricultural production</w:t>
      </w:r>
      <w:r w:rsidR="00637E57" w:rsidRPr="00E3098A">
        <w:rPr>
          <w:rFonts w:cstheme="minorHAnsi"/>
          <w:sz w:val="22"/>
          <w:szCs w:val="22"/>
        </w:rPr>
        <w:t>.</w:t>
      </w:r>
      <w:r w:rsidR="004C7184" w:rsidRPr="00E3098A">
        <w:rPr>
          <w:rFonts w:cstheme="minorHAnsi"/>
          <w:sz w:val="22"/>
          <w:szCs w:val="22"/>
        </w:rPr>
        <w:t xml:space="preserve"> This situation is likely to reverse progress and undermine efforts to eradicate rural poverty (SDG 1), achieve zero hunger (SDG 2), and eliminate child </w:t>
      </w:r>
      <w:proofErr w:type="spellStart"/>
      <w:r w:rsidR="004C7184" w:rsidRPr="00E3098A">
        <w:rPr>
          <w:rFonts w:cstheme="minorHAnsi"/>
          <w:sz w:val="22"/>
          <w:szCs w:val="22"/>
        </w:rPr>
        <w:t>labour</w:t>
      </w:r>
      <w:proofErr w:type="spellEnd"/>
      <w:r w:rsidR="004C7184" w:rsidRPr="00E3098A">
        <w:rPr>
          <w:rFonts w:cstheme="minorHAnsi"/>
          <w:sz w:val="22"/>
          <w:szCs w:val="22"/>
        </w:rPr>
        <w:t xml:space="preserve"> (SDG 8.7).</w:t>
      </w:r>
      <w:r w:rsidR="00895411" w:rsidRPr="00E3098A">
        <w:rPr>
          <w:rStyle w:val="FootnoteReference"/>
          <w:rFonts w:cstheme="minorHAnsi"/>
          <w:sz w:val="22"/>
          <w:szCs w:val="22"/>
        </w:rPr>
        <w:footnoteReference w:id="4"/>
      </w:r>
    </w:p>
    <w:p w14:paraId="4AFBACED" w14:textId="47CC3B13" w:rsidR="004C6FA4" w:rsidRPr="00E3098A" w:rsidRDefault="002E08B6" w:rsidP="00E3098A">
      <w:pPr>
        <w:tabs>
          <w:tab w:val="left" w:pos="630"/>
        </w:tabs>
        <w:spacing w:before="240" w:after="240"/>
        <w:jc w:val="both"/>
        <w:rPr>
          <w:rStyle w:val="IntenseEmphasis"/>
          <w:rFonts w:cstheme="minorHAnsi"/>
          <w:sz w:val="22"/>
          <w:szCs w:val="22"/>
        </w:rPr>
      </w:pPr>
      <w:r w:rsidRPr="000B53B1">
        <w:rPr>
          <w:rStyle w:val="SubtleEmphasis"/>
          <w:sz w:val="22"/>
          <w:szCs w:val="22"/>
        </w:rPr>
        <w:t>Agriculture is among the most hazardous industries to work in at any age, but it is particularly hazardous for children.</w:t>
      </w:r>
      <w:r w:rsidRPr="000B53B1">
        <w:rPr>
          <w:rFonts w:cstheme="minorHAnsi"/>
          <w:color w:val="000000" w:themeColor="text1"/>
          <w:sz w:val="24"/>
          <w:szCs w:val="24"/>
        </w:rPr>
        <w:t xml:space="preserve"> </w:t>
      </w:r>
      <w:r w:rsidRPr="00E3098A">
        <w:rPr>
          <w:rFonts w:cstheme="minorHAnsi"/>
          <w:color w:val="000000" w:themeColor="text1"/>
          <w:sz w:val="22"/>
          <w:szCs w:val="22"/>
        </w:rPr>
        <w:t xml:space="preserve">It is widely </w:t>
      </w:r>
      <w:proofErr w:type="gramStart"/>
      <w:r w:rsidRPr="00E3098A">
        <w:rPr>
          <w:rFonts w:cstheme="minorHAnsi"/>
          <w:color w:val="000000" w:themeColor="text1"/>
          <w:sz w:val="22"/>
          <w:szCs w:val="22"/>
        </w:rPr>
        <w:t>uncontrolled</w:t>
      </w:r>
      <w:proofErr w:type="gramEnd"/>
      <w:r w:rsidRPr="00E3098A">
        <w:rPr>
          <w:rFonts w:cstheme="minorHAnsi"/>
          <w:color w:val="000000" w:themeColor="text1"/>
          <w:sz w:val="22"/>
          <w:szCs w:val="22"/>
        </w:rPr>
        <w:t xml:space="preserve"> and many </w:t>
      </w:r>
      <w:proofErr w:type="spellStart"/>
      <w:r w:rsidRPr="00E3098A">
        <w:rPr>
          <w:rFonts w:cstheme="minorHAnsi"/>
          <w:color w:val="000000" w:themeColor="text1"/>
          <w:sz w:val="22"/>
          <w:szCs w:val="22"/>
        </w:rPr>
        <w:t>labourers</w:t>
      </w:r>
      <w:proofErr w:type="spellEnd"/>
      <w:r w:rsidRPr="00E3098A">
        <w:rPr>
          <w:rFonts w:cstheme="minorHAnsi"/>
          <w:color w:val="000000" w:themeColor="text1"/>
          <w:sz w:val="22"/>
          <w:szCs w:val="22"/>
        </w:rPr>
        <w:t xml:space="preserve"> are not represented by unions or producers' associations, making the domain especially susceptible to </w:t>
      </w:r>
      <w:proofErr w:type="spellStart"/>
      <w:r w:rsidRPr="00E3098A">
        <w:rPr>
          <w:rFonts w:cstheme="minorHAnsi"/>
          <w:color w:val="000000" w:themeColor="text1"/>
          <w:sz w:val="22"/>
          <w:szCs w:val="22"/>
        </w:rPr>
        <w:t>labour</w:t>
      </w:r>
      <w:proofErr w:type="spellEnd"/>
      <w:r w:rsidRPr="00E3098A">
        <w:rPr>
          <w:rFonts w:cstheme="minorHAnsi"/>
          <w:color w:val="000000" w:themeColor="text1"/>
          <w:sz w:val="22"/>
          <w:szCs w:val="22"/>
        </w:rPr>
        <w:t xml:space="preserve"> violations</w:t>
      </w:r>
      <w:r w:rsidRPr="00E3098A">
        <w:rPr>
          <w:rStyle w:val="FootnoteReference"/>
          <w:rFonts w:cstheme="minorHAnsi"/>
          <w:color w:val="000000" w:themeColor="text1"/>
          <w:sz w:val="22"/>
          <w:szCs w:val="22"/>
        </w:rPr>
        <w:footnoteReference w:id="5"/>
      </w:r>
      <w:r w:rsidRPr="00E3098A">
        <w:rPr>
          <w:rFonts w:cstheme="minorHAnsi"/>
          <w:color w:val="000000" w:themeColor="text1"/>
          <w:sz w:val="22"/>
          <w:szCs w:val="22"/>
        </w:rPr>
        <w:t xml:space="preserve">. Child </w:t>
      </w:r>
      <w:proofErr w:type="spellStart"/>
      <w:r w:rsidRPr="00E3098A">
        <w:rPr>
          <w:rFonts w:cstheme="minorHAnsi"/>
          <w:color w:val="000000" w:themeColor="text1"/>
          <w:sz w:val="22"/>
          <w:szCs w:val="22"/>
        </w:rPr>
        <w:t>labour</w:t>
      </w:r>
      <w:proofErr w:type="spellEnd"/>
      <w:r w:rsidRPr="00E3098A">
        <w:rPr>
          <w:rFonts w:cstheme="minorHAnsi"/>
          <w:color w:val="000000" w:themeColor="text1"/>
          <w:sz w:val="22"/>
          <w:szCs w:val="22"/>
        </w:rPr>
        <w:t xml:space="preserve"> can result in severe physical and </w:t>
      </w:r>
      <w:r w:rsidRPr="00E3098A">
        <w:rPr>
          <w:rFonts w:cstheme="minorHAnsi"/>
          <w:color w:val="000000" w:themeColor="text1"/>
          <w:sz w:val="22"/>
          <w:szCs w:val="22"/>
        </w:rPr>
        <w:lastRenderedPageBreak/>
        <w:t>mental damage, as well as death.</w:t>
      </w:r>
      <w:r w:rsidRPr="00E3098A">
        <w:rPr>
          <w:rStyle w:val="FootnoteReference"/>
          <w:rFonts w:cstheme="minorHAnsi"/>
          <w:color w:val="000000" w:themeColor="text1"/>
          <w:sz w:val="22"/>
          <w:szCs w:val="22"/>
        </w:rPr>
        <w:footnoteReference w:id="6"/>
      </w:r>
      <w:r w:rsidR="00BD0A2B" w:rsidRPr="000B53B1">
        <w:rPr>
          <w:rStyle w:val="SubtleEmphasis"/>
          <w:sz w:val="22"/>
          <w:szCs w:val="22"/>
        </w:rPr>
        <w:t>The ILO identifies the agricultural sector as one of the most treacherous industries</w:t>
      </w:r>
      <w:r w:rsidR="00360D2C" w:rsidRPr="000B53B1">
        <w:rPr>
          <w:rStyle w:val="SubtleEmphasis"/>
          <w:sz w:val="22"/>
          <w:szCs w:val="22"/>
        </w:rPr>
        <w:t>,</w:t>
      </w:r>
      <w:r w:rsidR="00B53042" w:rsidRPr="000B53B1">
        <w:rPr>
          <w:rStyle w:val="SubtleEmphasis"/>
          <w:sz w:val="22"/>
          <w:szCs w:val="22"/>
        </w:rPr>
        <w:t xml:space="preserve"> </w:t>
      </w:r>
      <w:r w:rsidR="00B53042" w:rsidRPr="00E3098A">
        <w:rPr>
          <w:rFonts w:cstheme="minorHAnsi"/>
          <w:color w:val="000000" w:themeColor="text1"/>
          <w:sz w:val="22"/>
          <w:szCs w:val="22"/>
        </w:rPr>
        <w:t xml:space="preserve">and it requires particular consideration because </w:t>
      </w:r>
      <w:r w:rsidR="00BD0A2B" w:rsidRPr="000B53B1">
        <w:rPr>
          <w:rStyle w:val="SubtleEmphasis"/>
          <w:sz w:val="22"/>
          <w:szCs w:val="22"/>
        </w:rPr>
        <w:t>it is marked by a</w:t>
      </w:r>
      <w:r w:rsidR="00BD0A2B" w:rsidRPr="000B53B1">
        <w:rPr>
          <w:rStyle w:val="Emphasis"/>
          <w:sz w:val="24"/>
          <w:szCs w:val="24"/>
        </w:rPr>
        <w:t xml:space="preserve"> </w:t>
      </w:r>
      <w:r w:rsidR="00BD0A2B" w:rsidRPr="000B53B1">
        <w:rPr>
          <w:rStyle w:val="SubtleEmphasis"/>
          <w:sz w:val="22"/>
          <w:szCs w:val="22"/>
        </w:rPr>
        <w:t>high rate of deaths, casualties, and occupational ailments, as well as a variety of physical, physiological, psychological, and ergonomic threats and liabilities.</w:t>
      </w:r>
      <w:r w:rsidR="004C6FA4" w:rsidRPr="000B53B1">
        <w:rPr>
          <w:rStyle w:val="IntenseEmphasis"/>
          <w:rFonts w:cstheme="minorHAnsi"/>
          <w:sz w:val="24"/>
          <w:szCs w:val="24"/>
        </w:rPr>
        <w:t xml:space="preserve"> </w:t>
      </w:r>
    </w:p>
    <w:p w14:paraId="4AA91EF2" w14:textId="249881AC" w:rsidR="00C675B6" w:rsidRPr="00E3098A" w:rsidRDefault="00C675B6" w:rsidP="00E3098A">
      <w:pPr>
        <w:tabs>
          <w:tab w:val="left" w:pos="630"/>
        </w:tabs>
        <w:spacing w:before="240" w:after="240"/>
        <w:jc w:val="both"/>
        <w:rPr>
          <w:rFonts w:cstheme="minorHAnsi"/>
          <w:color w:val="000000" w:themeColor="text1"/>
          <w:sz w:val="22"/>
          <w:szCs w:val="22"/>
        </w:rPr>
      </w:pPr>
      <w:r w:rsidRPr="00E3098A">
        <w:rPr>
          <w:rFonts w:cstheme="minorHAnsi"/>
          <w:color w:val="000000" w:themeColor="text1"/>
          <w:sz w:val="22"/>
          <w:szCs w:val="22"/>
        </w:rPr>
        <w:t>O</w:t>
      </w:r>
      <w:r w:rsidR="00895411">
        <w:rPr>
          <w:rFonts w:cstheme="minorHAnsi"/>
          <w:color w:val="000000" w:themeColor="text1"/>
          <w:sz w:val="22"/>
          <w:szCs w:val="22"/>
        </w:rPr>
        <w:t xml:space="preserve">f the 160 million children engaged in child </w:t>
      </w:r>
      <w:proofErr w:type="spellStart"/>
      <w:r w:rsidR="00895411">
        <w:rPr>
          <w:rFonts w:cstheme="minorHAnsi"/>
          <w:color w:val="000000" w:themeColor="text1"/>
          <w:sz w:val="22"/>
          <w:szCs w:val="22"/>
        </w:rPr>
        <w:t>labour</w:t>
      </w:r>
      <w:proofErr w:type="spellEnd"/>
      <w:r w:rsidR="00895411">
        <w:rPr>
          <w:rFonts w:cstheme="minorHAnsi"/>
          <w:color w:val="000000" w:themeColor="text1"/>
          <w:sz w:val="22"/>
          <w:szCs w:val="22"/>
        </w:rPr>
        <w:t xml:space="preserve"> about 60 percent are boys. </w:t>
      </w:r>
      <w:r w:rsidR="00014F41">
        <w:rPr>
          <w:rFonts w:cstheme="minorHAnsi"/>
          <w:color w:val="000000" w:themeColor="text1"/>
          <w:sz w:val="22"/>
          <w:szCs w:val="22"/>
        </w:rPr>
        <w:t xml:space="preserve">However it is not clear to what extend this gap exists in agriculture. Both boys and girls are heavily involved in agriculture activities especially as family </w:t>
      </w:r>
      <w:proofErr w:type="spellStart"/>
      <w:r w:rsidR="00014F41">
        <w:rPr>
          <w:rFonts w:cstheme="minorHAnsi"/>
          <w:color w:val="000000" w:themeColor="text1"/>
          <w:sz w:val="22"/>
          <w:szCs w:val="22"/>
        </w:rPr>
        <w:t>labour</w:t>
      </w:r>
      <w:proofErr w:type="spellEnd"/>
      <w:r w:rsidR="00014F41">
        <w:rPr>
          <w:rFonts w:cstheme="minorHAnsi"/>
          <w:color w:val="000000" w:themeColor="text1"/>
          <w:sz w:val="22"/>
          <w:szCs w:val="22"/>
        </w:rPr>
        <w:t xml:space="preserve">.  It is </w:t>
      </w:r>
      <w:r w:rsidRPr="00E3098A">
        <w:rPr>
          <w:rFonts w:cstheme="minorHAnsi"/>
          <w:color w:val="000000" w:themeColor="text1"/>
          <w:sz w:val="22"/>
          <w:szCs w:val="22"/>
        </w:rPr>
        <w:t xml:space="preserve">crucial to </w:t>
      </w:r>
      <w:r w:rsidR="00014F41">
        <w:rPr>
          <w:rFonts w:cstheme="minorHAnsi"/>
          <w:color w:val="000000" w:themeColor="text1"/>
          <w:sz w:val="22"/>
          <w:szCs w:val="22"/>
        </w:rPr>
        <w:t>better understand</w:t>
      </w:r>
      <w:r w:rsidR="00014F41" w:rsidRPr="00E3098A">
        <w:rPr>
          <w:rFonts w:cstheme="minorHAnsi"/>
          <w:color w:val="000000" w:themeColor="text1"/>
          <w:sz w:val="22"/>
          <w:szCs w:val="22"/>
        </w:rPr>
        <w:t xml:space="preserve"> </w:t>
      </w:r>
      <w:r w:rsidRPr="00E3098A">
        <w:rPr>
          <w:rFonts w:cstheme="minorHAnsi"/>
          <w:color w:val="000000" w:themeColor="text1"/>
          <w:sz w:val="22"/>
          <w:szCs w:val="22"/>
        </w:rPr>
        <w:t>the level of participation and challenges they face because of their gender.</w:t>
      </w:r>
    </w:p>
    <w:p w14:paraId="5651177E" w14:textId="4A278881" w:rsidR="00B53042" w:rsidRPr="00E3098A" w:rsidRDefault="00BA3A9C" w:rsidP="00E3098A">
      <w:pPr>
        <w:tabs>
          <w:tab w:val="left" w:pos="630"/>
        </w:tabs>
        <w:spacing w:before="240" w:after="240"/>
        <w:jc w:val="both"/>
        <w:rPr>
          <w:rStyle w:val="Emphasis"/>
        </w:rPr>
      </w:pPr>
      <w:r w:rsidRPr="00E3098A">
        <w:rPr>
          <w:rFonts w:cstheme="minorHAnsi"/>
          <w:sz w:val="22"/>
          <w:szCs w:val="22"/>
        </w:rPr>
        <w:t>Out of the 22 member countries</w:t>
      </w:r>
      <w:r w:rsidR="004C7184" w:rsidRPr="00E3098A">
        <w:rPr>
          <w:rFonts w:cstheme="minorHAnsi"/>
          <w:sz w:val="22"/>
          <w:szCs w:val="22"/>
        </w:rPr>
        <w:t xml:space="preserve"> form the Near East and North Africa </w:t>
      </w:r>
      <w:r w:rsidR="00637E57" w:rsidRPr="00E3098A">
        <w:rPr>
          <w:rFonts w:cstheme="minorHAnsi"/>
          <w:sz w:val="22"/>
          <w:szCs w:val="22"/>
        </w:rPr>
        <w:t xml:space="preserve">(RNE) </w:t>
      </w:r>
      <w:r w:rsidR="004C7184" w:rsidRPr="00E3098A">
        <w:rPr>
          <w:rFonts w:cstheme="minorHAnsi"/>
          <w:sz w:val="22"/>
          <w:szCs w:val="22"/>
        </w:rPr>
        <w:t>region, below is</w:t>
      </w:r>
      <w:r w:rsidR="00446DCB" w:rsidRPr="00E3098A">
        <w:rPr>
          <w:rFonts w:cstheme="minorHAnsi"/>
          <w:sz w:val="22"/>
          <w:szCs w:val="22"/>
        </w:rPr>
        <w:t xml:space="preserve"> </w:t>
      </w:r>
      <w:r w:rsidR="00637E57" w:rsidRPr="00E3098A">
        <w:rPr>
          <w:rFonts w:cstheme="minorHAnsi"/>
          <w:sz w:val="22"/>
          <w:szCs w:val="22"/>
        </w:rPr>
        <w:t>the</w:t>
      </w:r>
      <w:r w:rsidR="00446DCB" w:rsidRPr="00E3098A">
        <w:rPr>
          <w:rFonts w:cstheme="minorHAnsi"/>
          <w:sz w:val="22"/>
          <w:szCs w:val="22"/>
        </w:rPr>
        <w:t xml:space="preserve"> focus on </w:t>
      </w:r>
      <w:r w:rsidR="00446DCB" w:rsidRPr="00E3098A">
        <w:rPr>
          <w:rFonts w:cstheme="minorHAnsi"/>
          <w:color w:val="000000" w:themeColor="text1"/>
          <w:sz w:val="22"/>
          <w:szCs w:val="22"/>
        </w:rPr>
        <w:t>f</w:t>
      </w:r>
      <w:r w:rsidR="00B53042" w:rsidRPr="00E3098A">
        <w:rPr>
          <w:rFonts w:cstheme="minorHAnsi"/>
          <w:color w:val="000000" w:themeColor="text1"/>
          <w:sz w:val="22"/>
          <w:szCs w:val="22"/>
        </w:rPr>
        <w:t xml:space="preserve">our countries </w:t>
      </w:r>
      <w:r w:rsidR="00865350" w:rsidRPr="00E3098A">
        <w:rPr>
          <w:rFonts w:cstheme="minorHAnsi"/>
          <w:color w:val="000000" w:themeColor="text1"/>
          <w:sz w:val="22"/>
          <w:szCs w:val="22"/>
        </w:rPr>
        <w:t xml:space="preserve">(Egypt, Lebanon, Sudan and Tunisia) </w:t>
      </w:r>
      <w:r w:rsidRPr="00E3098A">
        <w:rPr>
          <w:rFonts w:cstheme="minorHAnsi"/>
          <w:color w:val="000000" w:themeColor="text1"/>
          <w:sz w:val="22"/>
          <w:szCs w:val="22"/>
        </w:rPr>
        <w:t xml:space="preserve">which </w:t>
      </w:r>
      <w:r w:rsidR="00B53042" w:rsidRPr="00E3098A">
        <w:rPr>
          <w:rFonts w:cstheme="minorHAnsi"/>
          <w:color w:val="000000" w:themeColor="text1"/>
          <w:sz w:val="22"/>
          <w:szCs w:val="22"/>
        </w:rPr>
        <w:t xml:space="preserve">have been selected from the </w:t>
      </w:r>
      <w:r w:rsidR="00063563" w:rsidRPr="00E3098A">
        <w:rPr>
          <w:rFonts w:cstheme="minorHAnsi"/>
          <w:color w:val="000000" w:themeColor="text1"/>
          <w:sz w:val="22"/>
          <w:szCs w:val="22"/>
        </w:rPr>
        <w:t xml:space="preserve">RNE </w:t>
      </w:r>
      <w:r w:rsidR="00B53042" w:rsidRPr="00E3098A">
        <w:rPr>
          <w:rFonts w:cstheme="minorHAnsi"/>
          <w:color w:val="000000" w:themeColor="text1"/>
          <w:sz w:val="22"/>
          <w:szCs w:val="22"/>
        </w:rPr>
        <w:t>region</w:t>
      </w:r>
      <w:r w:rsidR="003D4BC5" w:rsidRPr="00E3098A">
        <w:rPr>
          <w:rFonts w:cstheme="minorHAnsi"/>
          <w:color w:val="000000" w:themeColor="text1"/>
          <w:sz w:val="22"/>
          <w:szCs w:val="22"/>
        </w:rPr>
        <w:t xml:space="preserve"> by the FAO</w:t>
      </w:r>
      <w:r w:rsidR="00B53042" w:rsidRPr="00E3098A">
        <w:rPr>
          <w:rFonts w:cstheme="minorHAnsi"/>
          <w:color w:val="000000" w:themeColor="text1"/>
          <w:sz w:val="22"/>
          <w:szCs w:val="22"/>
        </w:rPr>
        <w:t xml:space="preserve"> </w:t>
      </w:r>
      <w:r w:rsidRPr="00E3098A">
        <w:rPr>
          <w:rFonts w:cstheme="minorHAnsi"/>
          <w:color w:val="000000" w:themeColor="text1"/>
          <w:sz w:val="22"/>
          <w:szCs w:val="22"/>
        </w:rPr>
        <w:t xml:space="preserve">as an example </w:t>
      </w:r>
      <w:r w:rsidR="00B53042" w:rsidRPr="00E3098A">
        <w:rPr>
          <w:rFonts w:cstheme="minorHAnsi"/>
          <w:color w:val="000000" w:themeColor="text1"/>
          <w:sz w:val="22"/>
          <w:szCs w:val="22"/>
        </w:rPr>
        <w:t xml:space="preserve">to accelerate efforts toward the elimination of child </w:t>
      </w:r>
      <w:proofErr w:type="spellStart"/>
      <w:r w:rsidR="00B53042" w:rsidRPr="00E3098A">
        <w:rPr>
          <w:rFonts w:cstheme="minorHAnsi"/>
          <w:color w:val="000000" w:themeColor="text1"/>
          <w:sz w:val="22"/>
          <w:szCs w:val="22"/>
        </w:rPr>
        <w:t>labour</w:t>
      </w:r>
      <w:proofErr w:type="spellEnd"/>
      <w:r w:rsidR="00B53042" w:rsidRPr="00E3098A">
        <w:rPr>
          <w:rFonts w:cstheme="minorHAnsi"/>
          <w:color w:val="000000" w:themeColor="text1"/>
          <w:sz w:val="22"/>
          <w:szCs w:val="22"/>
        </w:rPr>
        <w:t xml:space="preserve"> in agriculture. </w:t>
      </w:r>
      <w:r w:rsidR="00446DCB" w:rsidRPr="000B53B1">
        <w:rPr>
          <w:rStyle w:val="SubtleEmphasis"/>
          <w:sz w:val="22"/>
          <w:szCs w:val="22"/>
        </w:rPr>
        <w:t xml:space="preserve">Egypt, </w:t>
      </w:r>
      <w:r w:rsidR="005955A3" w:rsidRPr="000B53B1">
        <w:rPr>
          <w:rStyle w:val="SubtleEmphasis"/>
          <w:sz w:val="22"/>
          <w:szCs w:val="22"/>
        </w:rPr>
        <w:t>Lebanon, Sudan</w:t>
      </w:r>
      <w:r w:rsidR="00BD0A2B" w:rsidRPr="000B53B1">
        <w:rPr>
          <w:rStyle w:val="SubtleEmphasis"/>
          <w:sz w:val="22"/>
          <w:szCs w:val="22"/>
        </w:rPr>
        <w:t xml:space="preserve"> and Tunisia have been identified as countries with high levels of child </w:t>
      </w:r>
      <w:proofErr w:type="spellStart"/>
      <w:r w:rsidR="00BD0A2B" w:rsidRPr="000B53B1">
        <w:rPr>
          <w:rStyle w:val="SubtleEmphasis"/>
          <w:sz w:val="22"/>
          <w:szCs w:val="22"/>
        </w:rPr>
        <w:t>labour</w:t>
      </w:r>
      <w:proofErr w:type="spellEnd"/>
      <w:r w:rsidR="00BD0A2B" w:rsidRPr="000B53B1">
        <w:rPr>
          <w:rStyle w:val="SubtleEmphasis"/>
          <w:sz w:val="22"/>
          <w:szCs w:val="22"/>
        </w:rPr>
        <w:t xml:space="preserve">, including child </w:t>
      </w:r>
      <w:proofErr w:type="spellStart"/>
      <w:r w:rsidR="00BD0A2B" w:rsidRPr="000B53B1">
        <w:rPr>
          <w:rStyle w:val="SubtleEmphasis"/>
          <w:sz w:val="22"/>
          <w:szCs w:val="22"/>
        </w:rPr>
        <w:t>labour</w:t>
      </w:r>
      <w:proofErr w:type="spellEnd"/>
      <w:r w:rsidR="00BD0A2B" w:rsidRPr="000B53B1">
        <w:rPr>
          <w:rStyle w:val="SubtleEmphasis"/>
          <w:sz w:val="22"/>
          <w:szCs w:val="22"/>
        </w:rPr>
        <w:t xml:space="preserve"> in agriculture</w:t>
      </w:r>
      <w:r w:rsidR="00B53042" w:rsidRPr="000B53B1">
        <w:rPr>
          <w:rStyle w:val="SubtleEmphasis"/>
          <w:sz w:val="22"/>
          <w:szCs w:val="22"/>
        </w:rPr>
        <w:t xml:space="preserve">, </w:t>
      </w:r>
      <w:r w:rsidR="00B53042" w:rsidRPr="00E3098A">
        <w:rPr>
          <w:rFonts w:cstheme="minorHAnsi"/>
          <w:color w:val="000000" w:themeColor="text1"/>
          <w:sz w:val="22"/>
          <w:szCs w:val="22"/>
        </w:rPr>
        <w:t xml:space="preserve">and also where elimination of child </w:t>
      </w:r>
      <w:proofErr w:type="spellStart"/>
      <w:r w:rsidR="00B53042" w:rsidRPr="00E3098A">
        <w:rPr>
          <w:rFonts w:cstheme="minorHAnsi"/>
          <w:color w:val="000000" w:themeColor="text1"/>
          <w:sz w:val="22"/>
          <w:szCs w:val="22"/>
        </w:rPr>
        <w:t>labour</w:t>
      </w:r>
      <w:proofErr w:type="spellEnd"/>
      <w:r w:rsidR="00B53042" w:rsidRPr="00E3098A">
        <w:rPr>
          <w:rFonts w:cstheme="minorHAnsi"/>
          <w:color w:val="000000" w:themeColor="text1"/>
          <w:sz w:val="22"/>
          <w:szCs w:val="22"/>
        </w:rPr>
        <w:t xml:space="preserve"> is an expressed policy priority. </w:t>
      </w:r>
      <w:r w:rsidRPr="00E3098A">
        <w:rPr>
          <w:rFonts w:cstheme="minorHAnsi"/>
          <w:color w:val="000000" w:themeColor="text1"/>
          <w:sz w:val="22"/>
          <w:szCs w:val="22"/>
        </w:rPr>
        <w:t xml:space="preserve">In </w:t>
      </w:r>
      <w:proofErr w:type="gramStart"/>
      <w:r w:rsidRPr="00E3098A">
        <w:rPr>
          <w:rFonts w:cstheme="minorHAnsi"/>
          <w:color w:val="000000" w:themeColor="text1"/>
          <w:sz w:val="22"/>
          <w:szCs w:val="22"/>
        </w:rPr>
        <w:t>addition</w:t>
      </w:r>
      <w:r w:rsidR="00460191" w:rsidRPr="00E3098A">
        <w:rPr>
          <w:rFonts w:cstheme="minorHAnsi"/>
          <w:color w:val="000000" w:themeColor="text1"/>
          <w:sz w:val="22"/>
          <w:szCs w:val="22"/>
        </w:rPr>
        <w:t>,</w:t>
      </w:r>
      <w:r w:rsidRPr="00E3098A">
        <w:rPr>
          <w:rFonts w:cstheme="minorHAnsi"/>
          <w:color w:val="000000" w:themeColor="text1"/>
          <w:sz w:val="22"/>
          <w:szCs w:val="22"/>
        </w:rPr>
        <w:t xml:space="preserve"> and</w:t>
      </w:r>
      <w:proofErr w:type="gramEnd"/>
      <w:r w:rsidRPr="00E3098A">
        <w:rPr>
          <w:rFonts w:cstheme="minorHAnsi"/>
          <w:color w:val="000000" w:themeColor="text1"/>
          <w:sz w:val="22"/>
          <w:szCs w:val="22"/>
        </w:rPr>
        <w:t xml:space="preserve"> based on the work of FAO in these four countries</w:t>
      </w:r>
      <w:r w:rsidRPr="00E3098A">
        <w:rPr>
          <w:rStyle w:val="Emphasis"/>
        </w:rPr>
        <w:t xml:space="preserve">, </w:t>
      </w:r>
      <w:r w:rsidR="00FF4045" w:rsidRPr="000B53B1">
        <w:rPr>
          <w:rStyle w:val="SubtleEmphasis"/>
          <w:sz w:val="22"/>
          <w:szCs w:val="22"/>
        </w:rPr>
        <w:t xml:space="preserve">the </w:t>
      </w:r>
      <w:r w:rsidR="00057E82" w:rsidRPr="000B53B1">
        <w:rPr>
          <w:rStyle w:val="SubtleEmphasis"/>
          <w:sz w:val="22"/>
          <w:szCs w:val="22"/>
        </w:rPr>
        <w:t xml:space="preserve">food insecurity </w:t>
      </w:r>
      <w:r w:rsidR="00913D91" w:rsidRPr="000B53B1">
        <w:rPr>
          <w:rStyle w:val="SubtleEmphasis"/>
          <w:sz w:val="22"/>
          <w:szCs w:val="22"/>
        </w:rPr>
        <w:t>and</w:t>
      </w:r>
      <w:r w:rsidR="00057E82" w:rsidRPr="000B53B1">
        <w:rPr>
          <w:rStyle w:val="SubtleEmphasis"/>
          <w:sz w:val="22"/>
          <w:szCs w:val="22"/>
        </w:rPr>
        <w:t xml:space="preserve"> </w:t>
      </w:r>
      <w:r w:rsidR="00933605" w:rsidRPr="000B53B1">
        <w:rPr>
          <w:rStyle w:val="SubtleEmphasis"/>
          <w:sz w:val="22"/>
          <w:szCs w:val="22"/>
        </w:rPr>
        <w:t>increased</w:t>
      </w:r>
      <w:r w:rsidR="00FF4045" w:rsidRPr="000B53B1">
        <w:rPr>
          <w:rStyle w:val="SubtleEmphasis"/>
          <w:sz w:val="22"/>
          <w:szCs w:val="22"/>
        </w:rPr>
        <w:t xml:space="preserve"> poverty rates</w:t>
      </w:r>
      <w:r w:rsidR="00913D91" w:rsidRPr="000B53B1">
        <w:rPr>
          <w:rStyle w:val="SubtleEmphasis"/>
          <w:sz w:val="22"/>
          <w:szCs w:val="22"/>
        </w:rPr>
        <w:t xml:space="preserve"> are two major problems</w:t>
      </w:r>
      <w:r w:rsidR="00FF4045" w:rsidRPr="000B53B1">
        <w:rPr>
          <w:rStyle w:val="SubtleEmphasis"/>
          <w:sz w:val="22"/>
          <w:szCs w:val="22"/>
        </w:rPr>
        <w:t>, mainly poverty pockets located in rural areas</w:t>
      </w:r>
      <w:r w:rsidR="004C7184" w:rsidRPr="000B53B1">
        <w:rPr>
          <w:rStyle w:val="SubtleEmphasis"/>
          <w:sz w:val="22"/>
          <w:szCs w:val="22"/>
        </w:rPr>
        <w:t xml:space="preserve"> where</w:t>
      </w:r>
      <w:r w:rsidR="00FF4045" w:rsidRPr="000B53B1">
        <w:rPr>
          <w:rStyle w:val="SubtleEmphasis"/>
          <w:sz w:val="22"/>
          <w:szCs w:val="22"/>
        </w:rPr>
        <w:t xml:space="preserve"> </w:t>
      </w:r>
      <w:r w:rsidR="00057E82" w:rsidRPr="000B53B1">
        <w:rPr>
          <w:rStyle w:val="SubtleEmphasis"/>
          <w:sz w:val="22"/>
          <w:szCs w:val="22"/>
        </w:rPr>
        <w:t xml:space="preserve">most of the people are </w:t>
      </w:r>
      <w:r w:rsidR="00913D91" w:rsidRPr="000B53B1">
        <w:rPr>
          <w:rStyle w:val="SubtleEmphasis"/>
          <w:sz w:val="22"/>
          <w:szCs w:val="22"/>
        </w:rPr>
        <w:t xml:space="preserve">undernourished and </w:t>
      </w:r>
      <w:r w:rsidR="00057E82" w:rsidRPr="000B53B1">
        <w:rPr>
          <w:rStyle w:val="SubtleEmphasis"/>
          <w:sz w:val="22"/>
          <w:szCs w:val="22"/>
        </w:rPr>
        <w:t>unable to meet their basic needs.</w:t>
      </w:r>
      <w:r w:rsidR="00057E82" w:rsidRPr="000B53B1">
        <w:rPr>
          <w:rStyle w:val="Emphasis"/>
          <w:sz w:val="22"/>
          <w:szCs w:val="22"/>
        </w:rPr>
        <w:t xml:space="preserve"> </w:t>
      </w:r>
    </w:p>
    <w:p w14:paraId="5285B96E" w14:textId="6E4BAF26" w:rsidR="003401E4" w:rsidRDefault="003401E4" w:rsidP="00B36CD7">
      <w:pPr>
        <w:pStyle w:val="Heading1"/>
      </w:pPr>
      <w:r>
        <w:t>Objective</w:t>
      </w:r>
    </w:p>
    <w:p w14:paraId="4E6A735A" w14:textId="4155C2B0" w:rsidR="00956F7F" w:rsidRPr="003401E4" w:rsidRDefault="003401E4" w:rsidP="00617978">
      <w:pPr>
        <w:pStyle w:val="NormalWeb"/>
        <w:shd w:val="clear" w:color="auto" w:fill="FFFFFF"/>
        <w:spacing w:before="240" w:beforeAutospacing="0" w:after="240" w:afterAutospacing="0"/>
        <w:jc w:val="both"/>
        <w:rPr>
          <w:sz w:val="22"/>
          <w:szCs w:val="22"/>
        </w:rPr>
      </w:pPr>
      <w:r w:rsidRPr="003401E4">
        <w:rPr>
          <w:rFonts w:asciiTheme="majorHAnsi" w:hAnsiTheme="majorHAnsi" w:cstheme="majorHAnsi"/>
          <w:color w:val="000000" w:themeColor="text1"/>
          <w:sz w:val="22"/>
          <w:szCs w:val="22"/>
        </w:rPr>
        <w:t xml:space="preserve">The main objective of </w:t>
      </w:r>
      <w:r w:rsidR="005955A3" w:rsidRPr="003401E4">
        <w:rPr>
          <w:rFonts w:asciiTheme="majorHAnsi" w:hAnsiTheme="majorHAnsi" w:cstheme="majorHAnsi"/>
          <w:color w:val="000000" w:themeColor="text1"/>
          <w:sz w:val="22"/>
          <w:szCs w:val="22"/>
        </w:rPr>
        <w:t xml:space="preserve">the </w:t>
      </w:r>
      <w:r w:rsidR="005955A3">
        <w:rPr>
          <w:rFonts w:asciiTheme="majorHAnsi" w:hAnsiTheme="majorHAnsi" w:cstheme="majorHAnsi"/>
          <w:color w:val="000000" w:themeColor="text1"/>
          <w:sz w:val="22"/>
          <w:szCs w:val="22"/>
        </w:rPr>
        <w:t>regional</w:t>
      </w:r>
      <w:r w:rsidR="003212F3">
        <w:rPr>
          <w:rFonts w:asciiTheme="majorHAnsi" w:hAnsiTheme="majorHAnsi" w:cstheme="majorHAnsi"/>
          <w:color w:val="000000" w:themeColor="text1"/>
          <w:sz w:val="22"/>
          <w:szCs w:val="22"/>
        </w:rPr>
        <w:t xml:space="preserve"> </w:t>
      </w:r>
      <w:r w:rsidR="005955A3">
        <w:rPr>
          <w:rFonts w:asciiTheme="majorHAnsi" w:hAnsiTheme="majorHAnsi" w:cstheme="majorHAnsi"/>
          <w:color w:val="000000" w:themeColor="text1"/>
          <w:sz w:val="22"/>
          <w:szCs w:val="22"/>
        </w:rPr>
        <w:t xml:space="preserve">event </w:t>
      </w:r>
      <w:r w:rsidR="005955A3" w:rsidRPr="003401E4">
        <w:rPr>
          <w:rFonts w:asciiTheme="majorHAnsi" w:hAnsiTheme="majorHAnsi" w:cstheme="majorHAnsi"/>
          <w:color w:val="000000" w:themeColor="text1"/>
          <w:sz w:val="22"/>
          <w:szCs w:val="22"/>
        </w:rPr>
        <w:t>to</w:t>
      </w:r>
      <w:r w:rsidRPr="003401E4">
        <w:rPr>
          <w:rFonts w:asciiTheme="majorHAnsi" w:hAnsiTheme="majorHAnsi" w:cstheme="majorHAnsi"/>
          <w:color w:val="000000" w:themeColor="text1"/>
          <w:sz w:val="22"/>
          <w:szCs w:val="22"/>
        </w:rPr>
        <w:t xml:space="preserve"> build momentum towards more concerted action at local, national</w:t>
      </w:r>
      <w:r w:rsidR="009A2999">
        <w:rPr>
          <w:rFonts w:asciiTheme="majorHAnsi" w:hAnsiTheme="majorHAnsi" w:cstheme="majorHAnsi"/>
          <w:color w:val="000000" w:themeColor="text1"/>
          <w:sz w:val="22"/>
          <w:szCs w:val="22"/>
        </w:rPr>
        <w:t>,</w:t>
      </w:r>
      <w:r w:rsidRPr="003401E4">
        <w:rPr>
          <w:rFonts w:asciiTheme="majorHAnsi" w:hAnsiTheme="majorHAnsi" w:cstheme="majorHAnsi"/>
          <w:color w:val="000000" w:themeColor="text1"/>
          <w:sz w:val="22"/>
          <w:szCs w:val="22"/>
        </w:rPr>
        <w:t xml:space="preserve"> and </w:t>
      </w:r>
      <w:r w:rsidR="009A2999">
        <w:rPr>
          <w:rFonts w:asciiTheme="majorHAnsi" w:hAnsiTheme="majorHAnsi" w:cstheme="majorHAnsi"/>
          <w:color w:val="000000" w:themeColor="text1"/>
          <w:sz w:val="22"/>
          <w:szCs w:val="22"/>
        </w:rPr>
        <w:t xml:space="preserve">regional </w:t>
      </w:r>
      <w:r w:rsidRPr="003401E4">
        <w:rPr>
          <w:rFonts w:asciiTheme="majorHAnsi" w:hAnsiTheme="majorHAnsi" w:cstheme="majorHAnsi"/>
          <w:color w:val="000000" w:themeColor="text1"/>
          <w:sz w:val="22"/>
          <w:szCs w:val="22"/>
        </w:rPr>
        <w:t>level</w:t>
      </w:r>
      <w:r w:rsidR="00014F41">
        <w:rPr>
          <w:rFonts w:asciiTheme="majorHAnsi" w:hAnsiTheme="majorHAnsi" w:cstheme="majorHAnsi"/>
          <w:color w:val="000000" w:themeColor="text1"/>
          <w:sz w:val="22"/>
          <w:szCs w:val="22"/>
        </w:rPr>
        <w:t xml:space="preserve"> to address child </w:t>
      </w:r>
      <w:proofErr w:type="spellStart"/>
      <w:r w:rsidR="00014F41">
        <w:rPr>
          <w:rFonts w:asciiTheme="majorHAnsi" w:hAnsiTheme="majorHAnsi" w:cstheme="majorHAnsi"/>
          <w:color w:val="000000" w:themeColor="text1"/>
          <w:sz w:val="22"/>
          <w:szCs w:val="22"/>
        </w:rPr>
        <w:t>labour</w:t>
      </w:r>
      <w:proofErr w:type="spellEnd"/>
      <w:r w:rsidR="00014F41">
        <w:rPr>
          <w:rFonts w:asciiTheme="majorHAnsi" w:hAnsiTheme="majorHAnsi" w:cstheme="majorHAnsi"/>
          <w:color w:val="000000" w:themeColor="text1"/>
          <w:sz w:val="22"/>
          <w:szCs w:val="22"/>
        </w:rPr>
        <w:t xml:space="preserve"> in agriculture and </w:t>
      </w:r>
      <w:r w:rsidRPr="003401E4">
        <w:rPr>
          <w:rFonts w:asciiTheme="majorHAnsi" w:hAnsiTheme="majorHAnsi" w:cstheme="majorHAnsi"/>
          <w:color w:val="000000" w:themeColor="text1"/>
          <w:sz w:val="22"/>
          <w:szCs w:val="22"/>
        </w:rPr>
        <w:t xml:space="preserve">give agricultural stakeholders the opportunity to </w:t>
      </w:r>
      <w:r w:rsidR="00D3703A">
        <w:rPr>
          <w:rFonts w:asciiTheme="majorHAnsi" w:hAnsiTheme="majorHAnsi" w:cstheme="majorHAnsi"/>
          <w:color w:val="000000" w:themeColor="text1"/>
          <w:sz w:val="22"/>
          <w:szCs w:val="22"/>
        </w:rPr>
        <w:t>identify</w:t>
      </w:r>
      <w:r w:rsidRPr="003401E4">
        <w:rPr>
          <w:rFonts w:asciiTheme="majorHAnsi" w:hAnsiTheme="majorHAnsi" w:cstheme="majorHAnsi"/>
          <w:color w:val="000000" w:themeColor="text1"/>
          <w:sz w:val="22"/>
          <w:szCs w:val="22"/>
        </w:rPr>
        <w:t xml:space="preserve"> actions they or their organizations could take </w:t>
      </w:r>
      <w:r w:rsidRPr="00956F7F">
        <w:rPr>
          <w:rFonts w:asciiTheme="majorHAnsi" w:hAnsiTheme="majorHAnsi" w:cstheme="majorHAnsi"/>
          <w:b/>
          <w:bCs/>
          <w:i/>
          <w:iCs/>
          <w:color w:val="276398" w:themeColor="accent1" w:themeShade="80"/>
          <w:sz w:val="22"/>
          <w:szCs w:val="22"/>
        </w:rPr>
        <w:t xml:space="preserve">to increase action towards the elimination of child </w:t>
      </w:r>
      <w:proofErr w:type="spellStart"/>
      <w:r w:rsidRPr="00956F7F">
        <w:rPr>
          <w:rFonts w:asciiTheme="majorHAnsi" w:hAnsiTheme="majorHAnsi" w:cstheme="majorHAnsi"/>
          <w:b/>
          <w:bCs/>
          <w:i/>
          <w:iCs/>
          <w:color w:val="276398" w:themeColor="accent1" w:themeShade="80"/>
          <w:sz w:val="22"/>
          <w:szCs w:val="22"/>
        </w:rPr>
        <w:t>labour</w:t>
      </w:r>
      <w:proofErr w:type="spellEnd"/>
      <w:r w:rsidRPr="00956F7F">
        <w:rPr>
          <w:rFonts w:asciiTheme="majorHAnsi" w:hAnsiTheme="majorHAnsi" w:cstheme="majorHAnsi"/>
          <w:b/>
          <w:bCs/>
          <w:i/>
          <w:iCs/>
          <w:color w:val="276398" w:themeColor="accent1" w:themeShade="80"/>
          <w:sz w:val="22"/>
          <w:szCs w:val="22"/>
        </w:rPr>
        <w:t xml:space="preserve"> in agriculture</w:t>
      </w:r>
      <w:r w:rsidRPr="00956F7F">
        <w:rPr>
          <w:rFonts w:asciiTheme="majorHAnsi" w:hAnsiTheme="majorHAnsi" w:cstheme="majorHAnsi"/>
          <w:color w:val="276398" w:themeColor="accent1" w:themeShade="80"/>
          <w:sz w:val="22"/>
          <w:szCs w:val="22"/>
        </w:rPr>
        <w:t xml:space="preserve"> </w:t>
      </w:r>
      <w:r w:rsidRPr="003401E4">
        <w:rPr>
          <w:rFonts w:asciiTheme="majorHAnsi" w:hAnsiTheme="majorHAnsi" w:cstheme="majorHAnsi"/>
          <w:color w:val="000000" w:themeColor="text1"/>
          <w:sz w:val="22"/>
          <w:szCs w:val="22"/>
        </w:rPr>
        <w:t>and what recommendations they would provide to</w:t>
      </w:r>
      <w:r w:rsidR="00D3703A">
        <w:rPr>
          <w:rFonts w:asciiTheme="majorHAnsi" w:hAnsiTheme="majorHAnsi" w:cstheme="majorHAnsi"/>
          <w:color w:val="000000" w:themeColor="text1"/>
          <w:sz w:val="22"/>
          <w:szCs w:val="22"/>
        </w:rPr>
        <w:t xml:space="preserve"> policy makers</w:t>
      </w:r>
      <w:r w:rsidRPr="003401E4">
        <w:rPr>
          <w:rFonts w:asciiTheme="majorHAnsi" w:hAnsiTheme="majorHAnsi" w:cstheme="majorHAnsi"/>
          <w:color w:val="000000" w:themeColor="text1"/>
          <w:sz w:val="22"/>
          <w:szCs w:val="22"/>
        </w:rPr>
        <w:t xml:space="preserve"> and other stakeholders</w:t>
      </w:r>
      <w:r w:rsidR="001C6EC9">
        <w:rPr>
          <w:rFonts w:asciiTheme="majorHAnsi" w:hAnsiTheme="majorHAnsi" w:cstheme="majorHAnsi"/>
          <w:color w:val="000000" w:themeColor="text1"/>
          <w:sz w:val="22"/>
          <w:szCs w:val="22"/>
        </w:rPr>
        <w:t xml:space="preserve"> in the region. </w:t>
      </w:r>
    </w:p>
    <w:p w14:paraId="5EDCD641" w14:textId="693857D6" w:rsidR="00360D2C" w:rsidRPr="00956F7F" w:rsidRDefault="00360D2C" w:rsidP="00B36CD7">
      <w:pPr>
        <w:pStyle w:val="Heading1"/>
      </w:pPr>
      <w:r w:rsidRPr="003401E4">
        <w:t>Organizers</w:t>
      </w:r>
    </w:p>
    <w:p w14:paraId="59147645" w14:textId="1003AE34" w:rsidR="00360D2C" w:rsidRPr="003401E4" w:rsidRDefault="00360D2C" w:rsidP="00956F7F">
      <w:pPr>
        <w:pStyle w:val="ListParagraph"/>
        <w:numPr>
          <w:ilvl w:val="0"/>
          <w:numId w:val="8"/>
        </w:numPr>
        <w:spacing w:before="240" w:after="240"/>
        <w:jc w:val="both"/>
        <w:rPr>
          <w:rFonts w:asciiTheme="majorHAnsi" w:eastAsia="Calibri" w:hAnsiTheme="majorHAnsi" w:cstheme="majorHAnsi"/>
          <w:color w:val="000000" w:themeColor="text1"/>
          <w:sz w:val="22"/>
          <w:szCs w:val="22"/>
        </w:rPr>
      </w:pPr>
      <w:r w:rsidRPr="003401E4">
        <w:rPr>
          <w:rFonts w:asciiTheme="majorHAnsi" w:eastAsia="Calibri" w:hAnsiTheme="majorHAnsi" w:cstheme="majorHAnsi"/>
          <w:color w:val="000000" w:themeColor="text1"/>
          <w:sz w:val="22"/>
          <w:szCs w:val="22"/>
        </w:rPr>
        <w:t xml:space="preserve">Secretariat of the Rotterdam Convention in Plant Production and Protection Division (FAO NSP) </w:t>
      </w:r>
    </w:p>
    <w:p w14:paraId="010A1C2C" w14:textId="2997B950" w:rsidR="00360D2C" w:rsidRPr="003401E4" w:rsidRDefault="00360D2C" w:rsidP="00956F7F">
      <w:pPr>
        <w:pStyle w:val="ListParagraph"/>
        <w:numPr>
          <w:ilvl w:val="0"/>
          <w:numId w:val="8"/>
        </w:numPr>
        <w:spacing w:before="240" w:after="240"/>
        <w:jc w:val="both"/>
        <w:rPr>
          <w:rFonts w:asciiTheme="majorHAnsi" w:eastAsia="Calibri" w:hAnsiTheme="majorHAnsi" w:cstheme="majorHAnsi"/>
          <w:color w:val="000000" w:themeColor="text1"/>
          <w:sz w:val="22"/>
          <w:szCs w:val="22"/>
        </w:rPr>
      </w:pPr>
      <w:r w:rsidRPr="003401E4">
        <w:rPr>
          <w:rFonts w:asciiTheme="majorHAnsi" w:eastAsia="Calibri" w:hAnsiTheme="majorHAnsi" w:cstheme="majorHAnsi"/>
          <w:color w:val="000000" w:themeColor="text1"/>
          <w:sz w:val="22"/>
          <w:szCs w:val="22"/>
        </w:rPr>
        <w:t xml:space="preserve">Child </w:t>
      </w:r>
      <w:proofErr w:type="spellStart"/>
      <w:r w:rsidRPr="003401E4">
        <w:rPr>
          <w:rFonts w:asciiTheme="majorHAnsi" w:eastAsia="Calibri" w:hAnsiTheme="majorHAnsi" w:cstheme="majorHAnsi"/>
          <w:color w:val="000000" w:themeColor="text1"/>
          <w:sz w:val="22"/>
          <w:szCs w:val="22"/>
        </w:rPr>
        <w:t>Labour</w:t>
      </w:r>
      <w:proofErr w:type="spellEnd"/>
      <w:r w:rsidRPr="003401E4">
        <w:rPr>
          <w:rFonts w:asciiTheme="majorHAnsi" w:eastAsia="Calibri" w:hAnsiTheme="majorHAnsi" w:cstheme="majorHAnsi"/>
          <w:color w:val="000000" w:themeColor="text1"/>
          <w:sz w:val="22"/>
          <w:szCs w:val="22"/>
        </w:rPr>
        <w:t xml:space="preserve"> in Agriculture Prevention team in the Inclusive Rural Transformation and Gender Equity Division (FAO ESP); and </w:t>
      </w:r>
    </w:p>
    <w:p w14:paraId="7982BFAD" w14:textId="39A19C39" w:rsidR="00360D2C" w:rsidRPr="00617978" w:rsidRDefault="00360D2C" w:rsidP="00617978">
      <w:pPr>
        <w:pStyle w:val="ListParagraph"/>
        <w:numPr>
          <w:ilvl w:val="0"/>
          <w:numId w:val="8"/>
        </w:numPr>
        <w:spacing w:before="240" w:after="240"/>
        <w:jc w:val="both"/>
        <w:rPr>
          <w:rFonts w:asciiTheme="majorHAnsi" w:eastAsia="Calibri" w:hAnsiTheme="majorHAnsi" w:cstheme="majorHAnsi"/>
          <w:color w:val="000000" w:themeColor="text1"/>
          <w:sz w:val="22"/>
          <w:szCs w:val="22"/>
        </w:rPr>
      </w:pPr>
      <w:r w:rsidRPr="003401E4">
        <w:rPr>
          <w:rFonts w:asciiTheme="majorHAnsi" w:eastAsia="Calibri" w:hAnsiTheme="majorHAnsi" w:cstheme="majorHAnsi"/>
          <w:color w:val="000000" w:themeColor="text1"/>
          <w:sz w:val="22"/>
          <w:szCs w:val="22"/>
        </w:rPr>
        <w:t>FAO Regional Office for the Near East and North Africa.</w:t>
      </w:r>
    </w:p>
    <w:p w14:paraId="28004590" w14:textId="01818A93" w:rsidR="00360D2C" w:rsidRPr="003401E4" w:rsidRDefault="00360D2C" w:rsidP="00B36CD7">
      <w:pPr>
        <w:pStyle w:val="Heading1"/>
      </w:pPr>
      <w:r w:rsidRPr="003401E4">
        <w:t xml:space="preserve">Target audience </w:t>
      </w:r>
    </w:p>
    <w:p w14:paraId="2560F743" w14:textId="69AD1FA7" w:rsidR="00360D2C" w:rsidRDefault="00360D2C" w:rsidP="00B36CD7">
      <w:pPr>
        <w:spacing w:before="240" w:after="240"/>
        <w:rPr>
          <w:rFonts w:asciiTheme="majorHAnsi" w:hAnsiTheme="majorHAnsi"/>
          <w:sz w:val="22"/>
          <w:szCs w:val="22"/>
        </w:rPr>
      </w:pPr>
      <w:r w:rsidRPr="004E29F5">
        <w:rPr>
          <w:rFonts w:asciiTheme="majorHAnsi" w:hAnsiTheme="majorHAnsi"/>
          <w:b/>
          <w:bCs/>
          <w:i/>
          <w:iCs/>
          <w:color w:val="276398" w:themeColor="accent1" w:themeShade="80"/>
          <w:sz w:val="22"/>
          <w:szCs w:val="22"/>
        </w:rPr>
        <w:t>Agricultural stakeholders</w:t>
      </w:r>
      <w:r w:rsidRPr="004E29F5">
        <w:rPr>
          <w:rFonts w:asciiTheme="majorHAnsi" w:hAnsiTheme="majorHAnsi"/>
          <w:color w:val="276398" w:themeColor="accent1" w:themeShade="80"/>
          <w:sz w:val="22"/>
          <w:szCs w:val="22"/>
        </w:rPr>
        <w:t xml:space="preserve"> </w:t>
      </w:r>
      <w:r w:rsidRPr="004E29F5">
        <w:rPr>
          <w:rFonts w:asciiTheme="majorHAnsi" w:hAnsiTheme="majorHAnsi"/>
          <w:b/>
          <w:bCs/>
          <w:i/>
          <w:iCs/>
          <w:color w:val="276398" w:themeColor="accent1" w:themeShade="80"/>
          <w:sz w:val="22"/>
          <w:szCs w:val="22"/>
        </w:rPr>
        <w:t xml:space="preserve">from the 22 countries </w:t>
      </w:r>
      <w:r w:rsidR="00301FD9">
        <w:rPr>
          <w:rFonts w:asciiTheme="majorHAnsi" w:hAnsiTheme="majorHAnsi"/>
          <w:b/>
          <w:bCs/>
          <w:i/>
          <w:iCs/>
          <w:color w:val="276398" w:themeColor="accent1" w:themeShade="80"/>
          <w:sz w:val="22"/>
          <w:szCs w:val="22"/>
        </w:rPr>
        <w:t>f</w:t>
      </w:r>
      <w:r w:rsidR="00BA3A9C">
        <w:rPr>
          <w:rFonts w:asciiTheme="majorHAnsi" w:hAnsiTheme="majorHAnsi"/>
          <w:b/>
          <w:bCs/>
          <w:i/>
          <w:iCs/>
          <w:color w:val="276398" w:themeColor="accent1" w:themeShade="80"/>
          <w:sz w:val="22"/>
          <w:szCs w:val="22"/>
        </w:rPr>
        <w:t>ro</w:t>
      </w:r>
      <w:r w:rsidR="00301FD9">
        <w:rPr>
          <w:rFonts w:asciiTheme="majorHAnsi" w:hAnsiTheme="majorHAnsi"/>
          <w:b/>
          <w:bCs/>
          <w:i/>
          <w:iCs/>
          <w:color w:val="276398" w:themeColor="accent1" w:themeShade="80"/>
          <w:sz w:val="22"/>
          <w:szCs w:val="22"/>
        </w:rPr>
        <w:t>m Near East and North Africa</w:t>
      </w:r>
      <w:r w:rsidR="00637E57">
        <w:rPr>
          <w:rFonts w:asciiTheme="majorHAnsi" w:hAnsiTheme="majorHAnsi"/>
          <w:b/>
          <w:bCs/>
          <w:i/>
          <w:iCs/>
          <w:color w:val="276398" w:themeColor="accent1" w:themeShade="80"/>
          <w:sz w:val="22"/>
          <w:szCs w:val="22"/>
        </w:rPr>
        <w:t xml:space="preserve"> (RNE) region</w:t>
      </w:r>
      <w:r w:rsidR="00301FD9">
        <w:rPr>
          <w:rFonts w:asciiTheme="majorHAnsi" w:hAnsiTheme="majorHAnsi"/>
          <w:b/>
          <w:bCs/>
          <w:i/>
          <w:iCs/>
          <w:color w:val="276398" w:themeColor="accent1" w:themeShade="80"/>
          <w:sz w:val="22"/>
          <w:szCs w:val="22"/>
        </w:rPr>
        <w:t xml:space="preserve">, </w:t>
      </w:r>
      <w:r w:rsidRPr="003401E4">
        <w:rPr>
          <w:rFonts w:asciiTheme="majorHAnsi" w:hAnsiTheme="majorHAnsi"/>
          <w:sz w:val="22"/>
          <w:szCs w:val="22"/>
        </w:rPr>
        <w:t xml:space="preserve">Ministries of Agriculture, </w:t>
      </w:r>
      <w:proofErr w:type="spellStart"/>
      <w:r w:rsidRPr="003401E4">
        <w:rPr>
          <w:rFonts w:asciiTheme="majorHAnsi" w:hAnsiTheme="majorHAnsi"/>
          <w:sz w:val="22"/>
          <w:szCs w:val="22"/>
        </w:rPr>
        <w:t>Labour</w:t>
      </w:r>
      <w:proofErr w:type="spellEnd"/>
      <w:r w:rsidRPr="003401E4">
        <w:rPr>
          <w:rFonts w:asciiTheme="majorHAnsi" w:hAnsiTheme="majorHAnsi"/>
          <w:sz w:val="22"/>
          <w:szCs w:val="22"/>
        </w:rPr>
        <w:t xml:space="preserve">, Environment, Health, </w:t>
      </w:r>
      <w:hyperlink r:id="rId12">
        <w:r w:rsidRPr="003401E4">
          <w:rPr>
            <w:rFonts w:asciiTheme="majorHAnsi" w:hAnsiTheme="majorHAnsi"/>
            <w:sz w:val="22"/>
            <w:szCs w:val="22"/>
          </w:rPr>
          <w:t>Designated National Authorities (DNAs) of the Rotterdam Convention</w:t>
        </w:r>
      </w:hyperlink>
      <w:r w:rsidRPr="003401E4">
        <w:rPr>
          <w:rFonts w:asciiTheme="majorHAnsi" w:hAnsiTheme="majorHAnsi"/>
          <w:sz w:val="22"/>
          <w:szCs w:val="22"/>
        </w:rPr>
        <w:t>, rural women  and rural producers’ organizations and agricultural services, departments of agriculture and extension, agricultural researchers, Ministries of Children, etc.</w:t>
      </w:r>
    </w:p>
    <w:p w14:paraId="57B57B4A" w14:textId="5AD15EF5" w:rsidR="00956F7F" w:rsidRPr="00956F7F" w:rsidRDefault="001B716E" w:rsidP="00B36CD7">
      <w:pPr>
        <w:pStyle w:val="Heading1"/>
      </w:pPr>
      <w:r>
        <w:t xml:space="preserve">Focus </w:t>
      </w:r>
      <w:r w:rsidR="00956F7F">
        <w:t>Region</w:t>
      </w:r>
      <w:r w:rsidR="00360D2C" w:rsidRPr="003401E4">
        <w:t xml:space="preserve"> </w:t>
      </w:r>
    </w:p>
    <w:p w14:paraId="35907099" w14:textId="5D21356D" w:rsidR="00B36CD7" w:rsidRPr="00B36CD7" w:rsidRDefault="00360D2C" w:rsidP="001B716E">
      <w:pPr>
        <w:spacing w:before="240" w:after="240"/>
        <w:jc w:val="both"/>
      </w:pPr>
      <w:r w:rsidRPr="003401E4">
        <w:rPr>
          <w:rFonts w:asciiTheme="majorHAnsi" w:hAnsiTheme="majorHAnsi" w:cstheme="majorHAnsi"/>
          <w:color w:val="000000" w:themeColor="text1"/>
          <w:sz w:val="22"/>
          <w:szCs w:val="22"/>
        </w:rPr>
        <w:lastRenderedPageBreak/>
        <w:t>Near East and North Africa</w:t>
      </w:r>
    </w:p>
    <w:p w14:paraId="1E24EE09" w14:textId="36194AFD" w:rsidR="00B36CD7" w:rsidRPr="003401E4" w:rsidRDefault="00B36CD7" w:rsidP="003401E4">
      <w:pPr>
        <w:spacing w:before="240" w:after="240"/>
        <w:jc w:val="both"/>
        <w:rPr>
          <w:rFonts w:asciiTheme="majorHAnsi" w:eastAsia="Calibri" w:hAnsiTheme="majorHAnsi" w:cstheme="majorHAnsi"/>
          <w:color w:val="000000" w:themeColor="text1"/>
          <w:sz w:val="22"/>
          <w:szCs w:val="22"/>
        </w:rPr>
      </w:pPr>
    </w:p>
    <w:p w14:paraId="6BDA71C2" w14:textId="5D517FFA" w:rsidR="00956F7F" w:rsidRDefault="00956F7F" w:rsidP="00B36CD7">
      <w:pPr>
        <w:pStyle w:val="Heading1"/>
      </w:pPr>
      <w:r>
        <w:t>When</w:t>
      </w:r>
      <w:r w:rsidR="00360D2C" w:rsidRPr="003401E4">
        <w:t xml:space="preserve"> </w:t>
      </w:r>
    </w:p>
    <w:p w14:paraId="44ACF064" w14:textId="6ACD9CED" w:rsidR="00360D2C" w:rsidRPr="003401E4" w:rsidRDefault="001B716E" w:rsidP="003401E4">
      <w:pPr>
        <w:spacing w:before="240" w:after="240"/>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16 </w:t>
      </w:r>
      <w:r w:rsidR="00360D2C" w:rsidRPr="003401E4">
        <w:rPr>
          <w:rFonts w:asciiTheme="majorHAnsi" w:eastAsia="Calibri" w:hAnsiTheme="majorHAnsi" w:cstheme="majorHAnsi"/>
          <w:color w:val="000000" w:themeColor="text1"/>
          <w:sz w:val="22"/>
          <w:szCs w:val="22"/>
        </w:rPr>
        <w:t>September 2021</w:t>
      </w:r>
      <w:r w:rsidR="004730C2">
        <w:rPr>
          <w:rFonts w:asciiTheme="majorHAnsi" w:eastAsia="Calibri" w:hAnsiTheme="majorHAnsi" w:cstheme="majorHAnsi"/>
          <w:color w:val="000000" w:themeColor="text1"/>
          <w:sz w:val="22"/>
          <w:szCs w:val="22"/>
        </w:rPr>
        <w:t xml:space="preserve"> 11:00-12:30 GMT+2</w:t>
      </w:r>
    </w:p>
    <w:p w14:paraId="77FA30F4" w14:textId="77777777" w:rsidR="00B95356" w:rsidRPr="003401E4" w:rsidRDefault="002E08B6" w:rsidP="00B36CD7">
      <w:pPr>
        <w:pStyle w:val="Heading1"/>
      </w:pPr>
      <w:r w:rsidRPr="003401E4">
        <w:t>Expected results</w:t>
      </w:r>
    </w:p>
    <w:p w14:paraId="29A4AD70" w14:textId="220A73B7" w:rsidR="00B95356" w:rsidRDefault="0084305F" w:rsidP="00B36CD7">
      <w:pPr>
        <w:pStyle w:val="ListParagraph"/>
        <w:spacing w:before="240" w:after="240" w:line="259" w:lineRule="auto"/>
        <w:ind w:hanging="720"/>
        <w:jc w:val="both"/>
        <w:rPr>
          <w:rFonts w:asciiTheme="majorHAnsi" w:hAnsiTheme="majorHAnsi" w:cstheme="majorHAnsi"/>
          <w:color w:val="000000" w:themeColor="text1"/>
          <w:sz w:val="22"/>
          <w:szCs w:val="22"/>
        </w:rPr>
      </w:pPr>
      <w:r>
        <w:rPr>
          <w:rFonts w:asciiTheme="majorHAnsi" w:hAnsiTheme="majorHAnsi" w:cstheme="majorHAnsi"/>
          <w:noProof/>
          <w:color w:val="000000" w:themeColor="text1"/>
          <w:sz w:val="22"/>
          <w:szCs w:val="22"/>
          <w:lang w:val="en-GB" w:eastAsia="en-GB"/>
        </w:rPr>
        <w:drawing>
          <wp:inline distT="0" distB="0" distL="0" distR="0" wp14:anchorId="05F3BD41" wp14:editId="7E0EF83B">
            <wp:extent cx="6248400" cy="5410200"/>
            <wp:effectExtent l="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6060801" w14:textId="306DBDA5" w:rsidR="00B10F1C" w:rsidRDefault="00B10F1C" w:rsidP="00B36CD7">
      <w:pPr>
        <w:pStyle w:val="ListParagraph"/>
        <w:spacing w:before="240" w:after="240" w:line="259" w:lineRule="auto"/>
        <w:ind w:hanging="720"/>
        <w:jc w:val="both"/>
        <w:rPr>
          <w:rFonts w:asciiTheme="majorHAnsi" w:hAnsiTheme="majorHAnsi" w:cstheme="majorHAnsi"/>
          <w:color w:val="000000" w:themeColor="text1"/>
          <w:sz w:val="22"/>
          <w:szCs w:val="22"/>
        </w:rPr>
      </w:pPr>
    </w:p>
    <w:p w14:paraId="7D112E04" w14:textId="171F4FCF" w:rsidR="00B10F1C" w:rsidRDefault="00B10F1C" w:rsidP="00B36CD7">
      <w:pPr>
        <w:pStyle w:val="ListParagraph"/>
        <w:spacing w:before="240" w:after="240" w:line="259" w:lineRule="auto"/>
        <w:ind w:hanging="720"/>
        <w:jc w:val="both"/>
        <w:rPr>
          <w:rFonts w:asciiTheme="majorHAnsi" w:hAnsiTheme="majorHAnsi" w:cstheme="majorHAnsi"/>
          <w:color w:val="000000" w:themeColor="text1"/>
          <w:sz w:val="22"/>
          <w:szCs w:val="22"/>
        </w:rPr>
      </w:pPr>
    </w:p>
    <w:p w14:paraId="27457185" w14:textId="2E20D36F" w:rsidR="00B10F1C" w:rsidRDefault="00B10F1C" w:rsidP="00B36CD7">
      <w:pPr>
        <w:pStyle w:val="ListParagraph"/>
        <w:spacing w:before="240" w:after="240" w:line="259" w:lineRule="auto"/>
        <w:ind w:hanging="720"/>
        <w:jc w:val="both"/>
        <w:rPr>
          <w:rFonts w:asciiTheme="majorHAnsi" w:hAnsiTheme="majorHAnsi" w:cstheme="majorHAnsi"/>
          <w:color w:val="000000" w:themeColor="text1"/>
          <w:sz w:val="22"/>
          <w:szCs w:val="22"/>
        </w:rPr>
      </w:pPr>
    </w:p>
    <w:p w14:paraId="3C5C142E" w14:textId="337EEDCC" w:rsidR="00B10F1C" w:rsidRDefault="00B10F1C" w:rsidP="00B36CD7">
      <w:pPr>
        <w:pStyle w:val="ListParagraph"/>
        <w:spacing w:before="240" w:after="240" w:line="259" w:lineRule="auto"/>
        <w:ind w:hanging="720"/>
        <w:jc w:val="both"/>
        <w:rPr>
          <w:rFonts w:asciiTheme="majorHAnsi" w:hAnsiTheme="majorHAnsi" w:cstheme="majorHAnsi"/>
          <w:color w:val="000000" w:themeColor="text1"/>
          <w:sz w:val="22"/>
          <w:szCs w:val="22"/>
        </w:rPr>
      </w:pPr>
    </w:p>
    <w:p w14:paraId="277570B8" w14:textId="5F7212DE" w:rsidR="00B10F1C" w:rsidRDefault="00B10F1C" w:rsidP="00B36CD7">
      <w:pPr>
        <w:pStyle w:val="ListParagraph"/>
        <w:spacing w:before="240" w:after="240" w:line="259" w:lineRule="auto"/>
        <w:ind w:hanging="720"/>
        <w:jc w:val="both"/>
        <w:rPr>
          <w:rFonts w:asciiTheme="majorHAnsi" w:hAnsiTheme="majorHAnsi" w:cstheme="majorHAnsi"/>
          <w:color w:val="000000" w:themeColor="text1"/>
          <w:sz w:val="22"/>
          <w:szCs w:val="22"/>
        </w:rPr>
      </w:pPr>
    </w:p>
    <w:p w14:paraId="364AA830" w14:textId="77777777" w:rsidR="00B10F1C" w:rsidRPr="00B36CD7" w:rsidRDefault="00B10F1C" w:rsidP="00B36CD7">
      <w:pPr>
        <w:pStyle w:val="ListParagraph"/>
        <w:spacing w:before="240" w:after="240" w:line="259" w:lineRule="auto"/>
        <w:ind w:hanging="720"/>
        <w:jc w:val="both"/>
        <w:rPr>
          <w:rFonts w:asciiTheme="majorHAnsi" w:hAnsiTheme="majorHAnsi" w:cstheme="majorHAnsi"/>
          <w:color w:val="000000" w:themeColor="text1"/>
          <w:sz w:val="22"/>
          <w:szCs w:val="22"/>
        </w:rPr>
      </w:pPr>
    </w:p>
    <w:p w14:paraId="0EC569D8" w14:textId="5A7AE97F" w:rsidR="00B10F1C" w:rsidRDefault="002E08B6" w:rsidP="00B10F1C">
      <w:pPr>
        <w:pStyle w:val="Heading1"/>
      </w:pPr>
      <w:r w:rsidRPr="003401E4">
        <w:lastRenderedPageBreak/>
        <w:t>Agenda</w:t>
      </w:r>
    </w:p>
    <w:p w14:paraId="385C9E5B" w14:textId="77777777" w:rsidR="00B10F1C" w:rsidRPr="00B10F1C" w:rsidRDefault="00B10F1C" w:rsidP="00B10F1C"/>
    <w:tbl>
      <w:tblPr>
        <w:tblStyle w:val="GridTable5Dark-Accent5"/>
        <w:tblW w:w="9351" w:type="dxa"/>
        <w:tblLook w:val="04A0" w:firstRow="1" w:lastRow="0" w:firstColumn="1" w:lastColumn="0" w:noHBand="0" w:noVBand="1"/>
      </w:tblPr>
      <w:tblGrid>
        <w:gridCol w:w="1414"/>
        <w:gridCol w:w="3924"/>
        <w:gridCol w:w="4013"/>
      </w:tblGrid>
      <w:tr w:rsidR="00B01C25" w:rsidRPr="003401E4" w14:paraId="09281C6A" w14:textId="5477B1C0" w:rsidTr="00B10F1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14" w:type="dxa"/>
          </w:tcPr>
          <w:p w14:paraId="1A49A371" w14:textId="170AC184" w:rsidR="00B01C25" w:rsidRPr="00B36CD7" w:rsidRDefault="00B01C25" w:rsidP="00B10F1C">
            <w:pPr>
              <w:spacing w:before="120" w:after="120" w:line="259" w:lineRule="auto"/>
              <w:jc w:val="center"/>
              <w:rPr>
                <w:rFonts w:asciiTheme="majorHAnsi" w:eastAsia="Calibri" w:hAnsiTheme="majorHAnsi" w:cstheme="majorHAnsi"/>
                <w:b w:val="0"/>
                <w:color w:val="000000" w:themeColor="text1"/>
                <w:sz w:val="22"/>
                <w:szCs w:val="22"/>
                <w:lang w:val="en-GB"/>
              </w:rPr>
            </w:pPr>
            <w:r w:rsidRPr="00B36CD7">
              <w:rPr>
                <w:rFonts w:asciiTheme="majorHAnsi" w:eastAsia="Calibri" w:hAnsiTheme="majorHAnsi" w:cstheme="majorHAnsi"/>
                <w:color w:val="000000" w:themeColor="text1"/>
                <w:sz w:val="22"/>
                <w:szCs w:val="22"/>
              </w:rPr>
              <w:t>Time</w:t>
            </w:r>
          </w:p>
        </w:tc>
        <w:tc>
          <w:tcPr>
            <w:tcW w:w="3924" w:type="dxa"/>
          </w:tcPr>
          <w:p w14:paraId="160FEBA9" w14:textId="0426718B" w:rsidR="00B01C25" w:rsidRPr="00B36CD7" w:rsidRDefault="00B01C25" w:rsidP="00B10F1C">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000000" w:themeColor="text1"/>
                <w:sz w:val="22"/>
                <w:szCs w:val="22"/>
              </w:rPr>
            </w:pPr>
            <w:r w:rsidRPr="00B36CD7">
              <w:rPr>
                <w:rFonts w:asciiTheme="majorHAnsi" w:eastAsia="Calibri" w:hAnsiTheme="majorHAnsi" w:cstheme="majorHAnsi"/>
                <w:color w:val="000000" w:themeColor="text1"/>
                <w:sz w:val="22"/>
                <w:szCs w:val="22"/>
              </w:rPr>
              <w:t>Agenda Item</w:t>
            </w:r>
          </w:p>
        </w:tc>
        <w:tc>
          <w:tcPr>
            <w:tcW w:w="4013" w:type="dxa"/>
          </w:tcPr>
          <w:p w14:paraId="0EEAF7D5" w14:textId="6B813335" w:rsidR="00B01C25" w:rsidRPr="00B36CD7" w:rsidRDefault="00B01C25" w:rsidP="00B10F1C">
            <w:pPr>
              <w:spacing w:before="120" w:after="12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color w:val="000000" w:themeColor="text1"/>
                <w:sz w:val="22"/>
                <w:szCs w:val="22"/>
              </w:rPr>
            </w:pPr>
            <w:r w:rsidRPr="00B36CD7">
              <w:rPr>
                <w:rFonts w:asciiTheme="majorHAnsi" w:eastAsia="Calibri" w:hAnsiTheme="majorHAnsi" w:cstheme="majorHAnsi"/>
                <w:color w:val="000000" w:themeColor="text1"/>
                <w:sz w:val="22"/>
                <w:szCs w:val="22"/>
              </w:rPr>
              <w:t>Speakers</w:t>
            </w:r>
          </w:p>
        </w:tc>
      </w:tr>
      <w:tr w:rsidR="00B01C25" w:rsidRPr="00493EB5" w14:paraId="2829EC03" w14:textId="67325B20" w:rsidTr="00B1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62D6C461" w14:textId="165ABA3D" w:rsidR="00B01C25" w:rsidRPr="00B36CD7" w:rsidRDefault="00B01C25" w:rsidP="00B10F1C">
            <w:pPr>
              <w:spacing w:before="120" w:after="120"/>
              <w:jc w:val="both"/>
              <w:rPr>
                <w:rFonts w:asciiTheme="majorHAnsi" w:eastAsia="Calibri" w:hAnsiTheme="majorHAnsi" w:cstheme="majorHAnsi"/>
                <w:b w:val="0"/>
                <w:color w:val="000000" w:themeColor="text1"/>
                <w:sz w:val="22"/>
                <w:szCs w:val="22"/>
              </w:rPr>
            </w:pPr>
            <w:r w:rsidRPr="00B36CD7">
              <w:rPr>
                <w:rFonts w:asciiTheme="majorHAnsi" w:eastAsia="Calibri" w:hAnsiTheme="majorHAnsi" w:cstheme="majorHAnsi"/>
                <w:color w:val="000000" w:themeColor="text1"/>
                <w:sz w:val="22"/>
                <w:szCs w:val="22"/>
              </w:rPr>
              <w:t>1</w:t>
            </w:r>
            <w:r w:rsidR="001C6EC9">
              <w:rPr>
                <w:rFonts w:asciiTheme="majorHAnsi" w:eastAsia="Calibri" w:hAnsiTheme="majorHAnsi" w:cstheme="majorHAnsi"/>
                <w:color w:val="000000" w:themeColor="text1"/>
                <w:sz w:val="22"/>
                <w:szCs w:val="22"/>
              </w:rPr>
              <w:t>0</w:t>
            </w:r>
            <w:r w:rsidRPr="00B36CD7">
              <w:rPr>
                <w:rFonts w:asciiTheme="majorHAnsi" w:eastAsia="Calibri" w:hAnsiTheme="majorHAnsi" w:cstheme="majorHAnsi"/>
                <w:color w:val="000000" w:themeColor="text1"/>
                <w:sz w:val="22"/>
                <w:szCs w:val="22"/>
              </w:rPr>
              <w:t>min</w:t>
            </w:r>
          </w:p>
        </w:tc>
        <w:tc>
          <w:tcPr>
            <w:tcW w:w="3924" w:type="dxa"/>
          </w:tcPr>
          <w:p w14:paraId="689833C5" w14:textId="77777777" w:rsidR="00B01C25" w:rsidRPr="00B36CD7" w:rsidRDefault="00B01C25"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 xml:space="preserve">Opening Remarks </w:t>
            </w:r>
          </w:p>
          <w:p w14:paraId="6438AE14" w14:textId="58B8A78D" w:rsidR="00B01C25" w:rsidRPr="00B36CD7" w:rsidRDefault="00B01C25"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p>
        </w:tc>
        <w:tc>
          <w:tcPr>
            <w:tcW w:w="4013" w:type="dxa"/>
          </w:tcPr>
          <w:p w14:paraId="3BB943E5" w14:textId="0A8F5591" w:rsidR="00B01C25" w:rsidRPr="00B36CD7" w:rsidRDefault="00B01C25"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 xml:space="preserve">Abdulhakim El </w:t>
            </w:r>
            <w:proofErr w:type="spellStart"/>
            <w:r w:rsidRPr="00B36CD7">
              <w:rPr>
                <w:rFonts w:asciiTheme="majorHAnsi" w:eastAsia="Calibri" w:hAnsiTheme="majorHAnsi" w:cstheme="majorHAnsi"/>
                <w:bCs/>
                <w:color w:val="000000" w:themeColor="text1"/>
                <w:sz w:val="22"/>
                <w:szCs w:val="22"/>
              </w:rPr>
              <w:t>Waer</w:t>
            </w:r>
            <w:proofErr w:type="spellEnd"/>
            <w:r w:rsidR="00E72759">
              <w:rPr>
                <w:rFonts w:asciiTheme="majorHAnsi" w:eastAsia="Calibri" w:hAnsiTheme="majorHAnsi" w:cstheme="majorHAnsi"/>
                <w:bCs/>
                <w:color w:val="000000" w:themeColor="text1"/>
                <w:sz w:val="22"/>
                <w:szCs w:val="22"/>
              </w:rPr>
              <w:t>,</w:t>
            </w:r>
            <w:r w:rsidR="00035DE2" w:rsidRPr="00B36CD7">
              <w:rPr>
                <w:rFonts w:asciiTheme="majorHAnsi" w:eastAsia="Calibri" w:hAnsiTheme="majorHAnsi" w:cstheme="majorHAnsi"/>
                <w:bCs/>
                <w:color w:val="000000" w:themeColor="text1"/>
                <w:sz w:val="22"/>
                <w:szCs w:val="22"/>
              </w:rPr>
              <w:t xml:space="preserve"> </w:t>
            </w:r>
            <w:r w:rsidR="00E72759">
              <w:rPr>
                <w:rFonts w:asciiTheme="majorHAnsi" w:eastAsia="Calibri" w:hAnsiTheme="majorHAnsi" w:cstheme="majorHAnsi"/>
                <w:bCs/>
                <w:color w:val="000000" w:themeColor="text1"/>
                <w:sz w:val="22"/>
                <w:szCs w:val="22"/>
              </w:rPr>
              <w:t xml:space="preserve">Regional </w:t>
            </w:r>
            <w:r w:rsidR="00E72759" w:rsidRPr="00B10F1C">
              <w:rPr>
                <w:rFonts w:asciiTheme="majorHAnsi" w:eastAsia="Calibri" w:hAnsiTheme="majorHAnsi" w:cstheme="majorHAnsi"/>
                <w:bCs/>
                <w:color w:val="000000" w:themeColor="text1"/>
                <w:sz w:val="22"/>
                <w:szCs w:val="22"/>
              </w:rPr>
              <w:t>Representative</w:t>
            </w:r>
            <w:r w:rsidR="00E72759">
              <w:rPr>
                <w:rFonts w:asciiTheme="majorHAnsi" w:eastAsia="Calibri" w:hAnsiTheme="majorHAnsi" w:cstheme="majorHAnsi"/>
                <w:bCs/>
                <w:color w:val="000000" w:themeColor="text1"/>
                <w:sz w:val="22"/>
                <w:szCs w:val="22"/>
              </w:rPr>
              <w:t>, FAO Regional Office for the Near East and North Africa</w:t>
            </w:r>
          </w:p>
          <w:p w14:paraId="11DED609" w14:textId="55815029" w:rsidR="00B01C25" w:rsidRPr="007A51F0" w:rsidRDefault="00E72759"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lang w:val="en-EG"/>
              </w:rPr>
            </w:pPr>
            <w:r w:rsidRPr="00B10F1C">
              <w:rPr>
                <w:rFonts w:asciiTheme="majorHAnsi" w:eastAsia="Calibri" w:hAnsiTheme="majorHAnsi" w:cstheme="majorHAnsi"/>
                <w:bCs/>
                <w:color w:val="000000" w:themeColor="text1"/>
                <w:sz w:val="22"/>
                <w:szCs w:val="22"/>
                <w:lang w:val="en-EG"/>
              </w:rPr>
              <w:t>Ruba</w:t>
            </w:r>
            <w:r w:rsidRPr="007A51F0">
              <w:rPr>
                <w:rFonts w:asciiTheme="majorHAnsi" w:eastAsia="Calibri" w:hAnsiTheme="majorHAnsi" w:cstheme="majorHAnsi"/>
                <w:b/>
                <w:color w:val="000000" w:themeColor="text1"/>
                <w:sz w:val="22"/>
                <w:szCs w:val="22"/>
                <w:lang w:val="en-EG"/>
              </w:rPr>
              <w:t xml:space="preserve"> </w:t>
            </w:r>
            <w:r w:rsidRPr="00B10F1C">
              <w:rPr>
                <w:rFonts w:asciiTheme="majorHAnsi" w:eastAsia="Calibri" w:hAnsiTheme="majorHAnsi" w:cstheme="majorHAnsi"/>
                <w:bCs/>
                <w:color w:val="000000" w:themeColor="text1"/>
                <w:sz w:val="22"/>
                <w:szCs w:val="22"/>
                <w:lang w:val="en-EG"/>
              </w:rPr>
              <w:t>Jaradat</w:t>
            </w:r>
            <w:r w:rsidRPr="00E72759">
              <w:rPr>
                <w:rFonts w:asciiTheme="majorHAnsi" w:eastAsia="Calibri" w:hAnsiTheme="majorHAnsi" w:cstheme="majorHAnsi"/>
                <w:bCs/>
                <w:color w:val="000000" w:themeColor="text1"/>
                <w:sz w:val="22"/>
                <w:szCs w:val="22"/>
                <w:lang w:val="en-EG"/>
              </w:rPr>
              <w:t xml:space="preserve"> Regional Director </w:t>
            </w:r>
            <w:r>
              <w:rPr>
                <w:rFonts w:asciiTheme="majorHAnsi" w:eastAsia="Calibri" w:hAnsiTheme="majorHAnsi" w:cstheme="majorHAnsi"/>
                <w:bCs/>
                <w:color w:val="000000" w:themeColor="text1"/>
                <w:sz w:val="22"/>
                <w:szCs w:val="22"/>
              </w:rPr>
              <w:t xml:space="preserve">ILO Regional Office </w:t>
            </w:r>
            <w:r w:rsidRPr="00E72759">
              <w:rPr>
                <w:rFonts w:asciiTheme="majorHAnsi" w:eastAsia="Calibri" w:hAnsiTheme="majorHAnsi" w:cstheme="majorHAnsi"/>
                <w:bCs/>
                <w:color w:val="000000" w:themeColor="text1"/>
                <w:sz w:val="22"/>
                <w:szCs w:val="22"/>
                <w:lang w:val="en-EG"/>
              </w:rPr>
              <w:t>for Arab States</w:t>
            </w:r>
          </w:p>
        </w:tc>
      </w:tr>
      <w:tr w:rsidR="00B01C25" w:rsidRPr="003401E4" w14:paraId="7766386E" w14:textId="2CC5D0F7" w:rsidTr="00B10F1C">
        <w:tc>
          <w:tcPr>
            <w:cnfStyle w:val="001000000000" w:firstRow="0" w:lastRow="0" w:firstColumn="1" w:lastColumn="0" w:oddVBand="0" w:evenVBand="0" w:oddHBand="0" w:evenHBand="0" w:firstRowFirstColumn="0" w:firstRowLastColumn="0" w:lastRowFirstColumn="0" w:lastRowLastColumn="0"/>
            <w:tcW w:w="1414" w:type="dxa"/>
          </w:tcPr>
          <w:p w14:paraId="6B4FFD3D" w14:textId="23830D07" w:rsidR="00B01C25" w:rsidRPr="00B36CD7" w:rsidRDefault="00B01C25" w:rsidP="00B10F1C">
            <w:pPr>
              <w:spacing w:before="120" w:after="120"/>
              <w:jc w:val="both"/>
              <w:rPr>
                <w:rFonts w:asciiTheme="majorHAnsi" w:eastAsia="Calibri" w:hAnsiTheme="majorHAnsi" w:cstheme="majorHAnsi"/>
                <w:b w:val="0"/>
                <w:color w:val="000000" w:themeColor="text1"/>
                <w:sz w:val="22"/>
                <w:szCs w:val="22"/>
              </w:rPr>
            </w:pPr>
            <w:r w:rsidRPr="00B36CD7">
              <w:rPr>
                <w:rFonts w:asciiTheme="majorHAnsi" w:eastAsia="Calibri" w:hAnsiTheme="majorHAnsi" w:cstheme="majorHAnsi"/>
                <w:color w:val="000000" w:themeColor="text1"/>
                <w:sz w:val="22"/>
                <w:szCs w:val="22"/>
              </w:rPr>
              <w:t>1</w:t>
            </w:r>
            <w:r w:rsidR="00035DE2" w:rsidRPr="00B36CD7">
              <w:rPr>
                <w:rFonts w:asciiTheme="majorHAnsi" w:eastAsia="Calibri" w:hAnsiTheme="majorHAnsi" w:cstheme="majorHAnsi"/>
                <w:color w:val="000000" w:themeColor="text1"/>
                <w:sz w:val="22"/>
                <w:szCs w:val="22"/>
              </w:rPr>
              <w:t>0</w:t>
            </w:r>
            <w:r w:rsidRPr="00B36CD7">
              <w:rPr>
                <w:rFonts w:asciiTheme="majorHAnsi" w:eastAsia="Calibri" w:hAnsiTheme="majorHAnsi" w:cstheme="majorHAnsi"/>
                <w:color w:val="000000" w:themeColor="text1"/>
                <w:sz w:val="22"/>
                <w:szCs w:val="22"/>
              </w:rPr>
              <w:t>min</w:t>
            </w:r>
          </w:p>
        </w:tc>
        <w:tc>
          <w:tcPr>
            <w:tcW w:w="3924" w:type="dxa"/>
          </w:tcPr>
          <w:p w14:paraId="76B2F84E" w14:textId="34A466D9" w:rsidR="00B01C25" w:rsidRPr="00B10F1C" w:rsidRDefault="00B10F1C" w:rsidP="00B10F1C">
            <w:pPr>
              <w:spacing w:before="120" w:after="120"/>
              <w:cnfStyle w:val="000000000000" w:firstRow="0" w:lastRow="0" w:firstColumn="0" w:lastColumn="0" w:oddVBand="0" w:evenVBand="0" w:oddHBand="0" w:evenHBand="0" w:firstRowFirstColumn="0" w:firstRowLastColumn="0" w:lastRowFirstColumn="0" w:lastRowLastColumn="0"/>
            </w:pPr>
            <w:r>
              <w:rPr>
                <w:rFonts w:asciiTheme="majorHAnsi" w:eastAsia="Calibri" w:hAnsiTheme="majorHAnsi" w:cstheme="majorHAnsi"/>
                <w:bCs/>
                <w:color w:val="000000" w:themeColor="text1"/>
                <w:sz w:val="22"/>
                <w:szCs w:val="22"/>
              </w:rPr>
              <w:t>B</w:t>
            </w:r>
            <w:r w:rsidR="00B01C25" w:rsidRPr="00B36CD7">
              <w:rPr>
                <w:rFonts w:asciiTheme="majorHAnsi" w:eastAsia="Calibri" w:hAnsiTheme="majorHAnsi" w:cstheme="majorHAnsi"/>
                <w:bCs/>
                <w:color w:val="000000" w:themeColor="text1"/>
                <w:sz w:val="22"/>
                <w:szCs w:val="22"/>
              </w:rPr>
              <w:t>ackground paper</w:t>
            </w:r>
            <w:r w:rsidR="004431B9">
              <w:rPr>
                <w:rFonts w:asciiTheme="majorHAnsi" w:eastAsia="Calibri" w:hAnsiTheme="majorHAnsi" w:cstheme="majorHAnsi"/>
                <w:bCs/>
                <w:color w:val="000000" w:themeColor="text1"/>
                <w:sz w:val="22"/>
                <w:szCs w:val="22"/>
              </w:rPr>
              <w:t xml:space="preserve"> on child </w:t>
            </w:r>
            <w:proofErr w:type="spellStart"/>
            <w:r w:rsidR="004431B9">
              <w:rPr>
                <w:rFonts w:asciiTheme="majorHAnsi" w:eastAsia="Calibri" w:hAnsiTheme="majorHAnsi" w:cstheme="majorHAnsi"/>
                <w:bCs/>
                <w:color w:val="000000" w:themeColor="text1"/>
                <w:sz w:val="22"/>
                <w:szCs w:val="22"/>
              </w:rPr>
              <w:t>labour</w:t>
            </w:r>
            <w:proofErr w:type="spellEnd"/>
            <w:r w:rsidR="004431B9">
              <w:rPr>
                <w:rFonts w:asciiTheme="majorHAnsi" w:eastAsia="Calibri" w:hAnsiTheme="majorHAnsi" w:cstheme="majorHAnsi"/>
                <w:bCs/>
                <w:color w:val="000000" w:themeColor="text1"/>
                <w:sz w:val="22"/>
                <w:szCs w:val="22"/>
              </w:rPr>
              <w:t xml:space="preserve"> in agriculture in the NENA region</w:t>
            </w:r>
            <w:r w:rsidR="00346586">
              <w:rPr>
                <w:rFonts w:asciiTheme="majorHAnsi" w:eastAsia="Calibri" w:hAnsiTheme="majorHAnsi" w:cstheme="majorHAnsi"/>
                <w:bCs/>
                <w:color w:val="000000" w:themeColor="text1"/>
                <w:sz w:val="22"/>
                <w:szCs w:val="22"/>
              </w:rPr>
              <w:t>:</w:t>
            </w:r>
            <w:r w:rsidR="00346586" w:rsidRPr="00346586">
              <w:rPr>
                <w:rFonts w:asciiTheme="majorHAnsi" w:eastAsia="Calibri" w:hAnsiTheme="majorHAnsi" w:cstheme="majorHAnsi"/>
                <w:bCs/>
                <w:color w:val="000000" w:themeColor="text1"/>
                <w:sz w:val="22"/>
                <w:szCs w:val="22"/>
              </w:rPr>
              <w:t xml:space="preserve"> How and why is child </w:t>
            </w:r>
            <w:proofErr w:type="spellStart"/>
            <w:r w:rsidR="00346586" w:rsidRPr="00346586">
              <w:rPr>
                <w:rFonts w:asciiTheme="majorHAnsi" w:eastAsia="Calibri" w:hAnsiTheme="majorHAnsi" w:cstheme="majorHAnsi"/>
                <w:bCs/>
                <w:color w:val="000000" w:themeColor="text1"/>
                <w:sz w:val="22"/>
                <w:szCs w:val="22"/>
              </w:rPr>
              <w:t>labour</w:t>
            </w:r>
            <w:proofErr w:type="spellEnd"/>
            <w:r w:rsidR="00346586" w:rsidRPr="00346586">
              <w:rPr>
                <w:rFonts w:asciiTheme="majorHAnsi" w:eastAsia="Calibri" w:hAnsiTheme="majorHAnsi" w:cstheme="majorHAnsi"/>
                <w:bCs/>
                <w:color w:val="000000" w:themeColor="text1"/>
                <w:sz w:val="22"/>
                <w:szCs w:val="22"/>
              </w:rPr>
              <w:t xml:space="preserve"> important beyond just legal and enforcement?</w:t>
            </w:r>
          </w:p>
        </w:tc>
        <w:tc>
          <w:tcPr>
            <w:tcW w:w="4013" w:type="dxa"/>
          </w:tcPr>
          <w:p w14:paraId="3BEE6853" w14:textId="5CED090A" w:rsidR="00B01C25" w:rsidRPr="00B36CD7" w:rsidRDefault="00B01C25" w:rsidP="00B10F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color w:val="000000" w:themeColor="text1"/>
                <w:sz w:val="22"/>
                <w:szCs w:val="22"/>
              </w:rPr>
            </w:pPr>
            <w:proofErr w:type="spellStart"/>
            <w:r w:rsidRPr="00B36CD7">
              <w:rPr>
                <w:rFonts w:asciiTheme="majorHAnsi" w:eastAsia="Calibri" w:hAnsiTheme="majorHAnsi" w:cstheme="majorHAnsi"/>
                <w:bCs/>
                <w:color w:val="000000" w:themeColor="text1"/>
                <w:sz w:val="22"/>
                <w:szCs w:val="22"/>
              </w:rPr>
              <w:t>Gulnar</w:t>
            </w:r>
            <w:proofErr w:type="spellEnd"/>
            <w:r w:rsidRPr="00B36CD7">
              <w:rPr>
                <w:rFonts w:asciiTheme="majorHAnsi" w:eastAsia="Calibri" w:hAnsiTheme="majorHAnsi" w:cstheme="majorHAnsi"/>
                <w:bCs/>
                <w:color w:val="000000" w:themeColor="text1"/>
                <w:sz w:val="22"/>
                <w:szCs w:val="22"/>
              </w:rPr>
              <w:t xml:space="preserve"> </w:t>
            </w:r>
            <w:proofErr w:type="spellStart"/>
            <w:r w:rsidRPr="00B36CD7">
              <w:rPr>
                <w:rFonts w:asciiTheme="majorHAnsi" w:eastAsia="Calibri" w:hAnsiTheme="majorHAnsi" w:cstheme="majorHAnsi"/>
                <w:bCs/>
                <w:color w:val="000000" w:themeColor="text1"/>
                <w:sz w:val="22"/>
                <w:szCs w:val="22"/>
              </w:rPr>
              <w:t>Wakim</w:t>
            </w:r>
            <w:proofErr w:type="spellEnd"/>
            <w:r w:rsidR="004431B9">
              <w:rPr>
                <w:rFonts w:asciiTheme="majorHAnsi" w:eastAsia="Calibri" w:hAnsiTheme="majorHAnsi" w:cstheme="majorHAnsi"/>
                <w:bCs/>
                <w:color w:val="000000" w:themeColor="text1"/>
                <w:sz w:val="22"/>
                <w:szCs w:val="22"/>
              </w:rPr>
              <w:t xml:space="preserve">, Child </w:t>
            </w:r>
            <w:proofErr w:type="spellStart"/>
            <w:r w:rsidR="004431B9">
              <w:rPr>
                <w:rFonts w:asciiTheme="majorHAnsi" w:eastAsia="Calibri" w:hAnsiTheme="majorHAnsi" w:cstheme="majorHAnsi"/>
                <w:bCs/>
                <w:color w:val="000000" w:themeColor="text1"/>
                <w:sz w:val="22"/>
                <w:szCs w:val="22"/>
              </w:rPr>
              <w:t>Labour</w:t>
            </w:r>
            <w:proofErr w:type="spellEnd"/>
            <w:r w:rsidR="004431B9">
              <w:rPr>
                <w:rFonts w:asciiTheme="majorHAnsi" w:eastAsia="Calibri" w:hAnsiTheme="majorHAnsi" w:cstheme="majorHAnsi"/>
                <w:bCs/>
                <w:color w:val="000000" w:themeColor="text1"/>
                <w:sz w:val="22"/>
                <w:szCs w:val="22"/>
              </w:rPr>
              <w:t xml:space="preserve"> Consultant</w:t>
            </w:r>
          </w:p>
        </w:tc>
      </w:tr>
      <w:tr w:rsidR="00B01C25" w:rsidRPr="003401E4" w14:paraId="25AF2BE4" w14:textId="442514C4" w:rsidTr="00B1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278FD118" w14:textId="0C809DCD" w:rsidR="00B01C25" w:rsidRPr="00B36CD7" w:rsidRDefault="00B86E3C" w:rsidP="00B10F1C">
            <w:pPr>
              <w:spacing w:before="120" w:after="120"/>
              <w:jc w:val="both"/>
              <w:rPr>
                <w:rFonts w:asciiTheme="majorHAnsi" w:eastAsia="Calibri" w:hAnsiTheme="majorHAnsi" w:cstheme="majorHAnsi"/>
                <w:b w:val="0"/>
                <w:color w:val="000000" w:themeColor="text1"/>
                <w:sz w:val="22"/>
                <w:szCs w:val="22"/>
              </w:rPr>
            </w:pPr>
            <w:r>
              <w:rPr>
                <w:rFonts w:asciiTheme="majorHAnsi" w:eastAsia="Calibri" w:hAnsiTheme="majorHAnsi" w:cstheme="majorHAnsi"/>
                <w:color w:val="000000" w:themeColor="text1"/>
                <w:sz w:val="22"/>
                <w:szCs w:val="22"/>
              </w:rPr>
              <w:t>15</w:t>
            </w:r>
            <w:r w:rsidR="00B01C25" w:rsidRPr="00B36CD7">
              <w:rPr>
                <w:rFonts w:asciiTheme="majorHAnsi" w:eastAsia="Calibri" w:hAnsiTheme="majorHAnsi" w:cstheme="majorHAnsi"/>
                <w:color w:val="000000" w:themeColor="text1"/>
                <w:sz w:val="22"/>
                <w:szCs w:val="22"/>
              </w:rPr>
              <w:t>min</w:t>
            </w:r>
          </w:p>
        </w:tc>
        <w:tc>
          <w:tcPr>
            <w:tcW w:w="3924" w:type="dxa"/>
          </w:tcPr>
          <w:p w14:paraId="53554662" w14:textId="7E52B0A4" w:rsidR="00B01C25" w:rsidRPr="00E72759" w:rsidRDefault="00B01C25"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E72759">
              <w:rPr>
                <w:rFonts w:asciiTheme="majorHAnsi" w:eastAsia="Calibri" w:hAnsiTheme="majorHAnsi" w:cstheme="majorHAnsi"/>
                <w:bCs/>
                <w:color w:val="000000" w:themeColor="text1"/>
                <w:sz w:val="22"/>
                <w:szCs w:val="22"/>
              </w:rPr>
              <w:t>Panel discussion</w:t>
            </w:r>
            <w:r w:rsidR="00B86E3C" w:rsidRPr="00E72759">
              <w:rPr>
                <w:rFonts w:asciiTheme="majorHAnsi" w:eastAsia="Calibri" w:hAnsiTheme="majorHAnsi" w:cstheme="majorHAnsi"/>
                <w:bCs/>
                <w:color w:val="000000" w:themeColor="text1"/>
                <w:sz w:val="22"/>
                <w:szCs w:val="22"/>
              </w:rPr>
              <w:t xml:space="preserve">: Successful efforts to combat child </w:t>
            </w:r>
            <w:proofErr w:type="spellStart"/>
            <w:r w:rsidR="00B86E3C" w:rsidRPr="00E72759">
              <w:rPr>
                <w:rFonts w:asciiTheme="majorHAnsi" w:eastAsia="Calibri" w:hAnsiTheme="majorHAnsi" w:cstheme="majorHAnsi"/>
                <w:bCs/>
                <w:color w:val="000000" w:themeColor="text1"/>
                <w:sz w:val="22"/>
                <w:szCs w:val="22"/>
              </w:rPr>
              <w:t>labour</w:t>
            </w:r>
            <w:proofErr w:type="spellEnd"/>
            <w:r w:rsidR="00B86E3C" w:rsidRPr="00E72759">
              <w:rPr>
                <w:rFonts w:asciiTheme="majorHAnsi" w:eastAsia="Calibri" w:hAnsiTheme="majorHAnsi" w:cstheme="majorHAnsi"/>
                <w:bCs/>
                <w:color w:val="000000" w:themeColor="text1"/>
                <w:sz w:val="22"/>
                <w:szCs w:val="22"/>
              </w:rPr>
              <w:t xml:space="preserve"> in agriculture and what is needed to enhance action among regional actors</w:t>
            </w:r>
          </w:p>
        </w:tc>
        <w:tc>
          <w:tcPr>
            <w:tcW w:w="4013" w:type="dxa"/>
          </w:tcPr>
          <w:p w14:paraId="5C520019" w14:textId="3C8B0A24" w:rsidR="00B01C25" w:rsidRPr="00D63D88" w:rsidRDefault="00E72759"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7A51F0">
              <w:rPr>
                <w:rFonts w:asciiTheme="majorHAnsi" w:eastAsia="Calibri" w:hAnsiTheme="majorHAnsi" w:cstheme="majorHAnsi"/>
                <w:bCs/>
                <w:color w:val="000000" w:themeColor="text1"/>
                <w:sz w:val="22"/>
                <w:szCs w:val="22"/>
              </w:rPr>
              <w:t>T</w:t>
            </w:r>
            <w:r w:rsidRPr="007A51F0">
              <w:rPr>
                <w:rFonts w:asciiTheme="majorHAnsi" w:eastAsia="Calibri" w:hAnsiTheme="majorHAnsi" w:cstheme="majorHAnsi"/>
                <w:bCs/>
                <w:color w:val="000000" w:themeColor="text1"/>
                <w:sz w:val="22"/>
                <w:szCs w:val="22"/>
                <w:lang w:val="en-EG"/>
              </w:rPr>
              <w:t>areq Hassan</w:t>
            </w:r>
            <w:r>
              <w:rPr>
                <w:rFonts w:asciiTheme="majorHAnsi" w:eastAsia="Calibri" w:hAnsiTheme="majorHAnsi" w:cstheme="majorHAnsi"/>
                <w:bCs/>
                <w:color w:val="000000" w:themeColor="text1"/>
                <w:sz w:val="22"/>
                <w:szCs w:val="22"/>
              </w:rPr>
              <w:t xml:space="preserve">, </w:t>
            </w:r>
            <w:r w:rsidRPr="007A51F0">
              <w:rPr>
                <w:rFonts w:asciiTheme="majorHAnsi" w:eastAsia="Calibri" w:hAnsiTheme="majorHAnsi" w:cstheme="majorHAnsi"/>
                <w:bCs/>
                <w:color w:val="000000" w:themeColor="text1"/>
                <w:sz w:val="22"/>
                <w:szCs w:val="22"/>
                <w:lang w:val="en-EG"/>
              </w:rPr>
              <w:t>Founder &amp; Head</w:t>
            </w:r>
            <w:r>
              <w:rPr>
                <w:rFonts w:asciiTheme="majorHAnsi" w:eastAsia="Calibri" w:hAnsiTheme="majorHAnsi" w:cstheme="majorHAnsi"/>
                <w:bCs/>
                <w:color w:val="000000" w:themeColor="text1"/>
                <w:sz w:val="22"/>
                <w:szCs w:val="22"/>
              </w:rPr>
              <w:t xml:space="preserve">, </w:t>
            </w:r>
            <w:r w:rsidRPr="007A51F0">
              <w:rPr>
                <w:rFonts w:asciiTheme="majorHAnsi" w:eastAsia="Calibri" w:hAnsiTheme="majorHAnsi" w:cstheme="majorHAnsi"/>
                <w:bCs/>
                <w:color w:val="000000" w:themeColor="text1"/>
                <w:sz w:val="22"/>
                <w:szCs w:val="22"/>
                <w:lang w:val="en-EG"/>
              </w:rPr>
              <w:t>Arab Youth Sustainable Development Network (AYSDN)</w:t>
            </w:r>
          </w:p>
          <w:p w14:paraId="50F99467" w14:textId="77777777" w:rsidR="00E72759" w:rsidRPr="007A51F0" w:rsidRDefault="00E72759" w:rsidP="00B10F1C">
            <w:pPr>
              <w:spacing w:before="120" w:after="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lang w:val="en-EG"/>
              </w:rPr>
            </w:pPr>
            <w:r w:rsidRPr="007A51F0">
              <w:rPr>
                <w:rFonts w:asciiTheme="majorHAnsi" w:eastAsia="Calibri" w:hAnsiTheme="majorHAnsi" w:cstheme="majorHAnsi"/>
                <w:bCs/>
                <w:color w:val="000000" w:themeColor="text1"/>
                <w:sz w:val="22"/>
                <w:szCs w:val="22"/>
                <w:lang w:val="en-EG"/>
              </w:rPr>
              <w:t>Mustapha Tlili, the executive director of the Arab Trace Union Confederation</w:t>
            </w:r>
          </w:p>
          <w:p w14:paraId="5D9A6A29" w14:textId="7C2AEE03" w:rsidR="00B01C25" w:rsidRPr="007A51F0" w:rsidRDefault="007A51F0"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lang w:val="en-EG"/>
              </w:rPr>
            </w:pPr>
            <w:r>
              <w:rPr>
                <w:rFonts w:asciiTheme="majorHAnsi" w:eastAsia="Calibri" w:hAnsiTheme="majorHAnsi" w:cstheme="majorHAnsi"/>
                <w:bCs/>
                <w:color w:val="000000" w:themeColor="text1"/>
                <w:sz w:val="22"/>
                <w:szCs w:val="22"/>
              </w:rPr>
              <w:t xml:space="preserve">TBD, </w:t>
            </w:r>
            <w:r w:rsidR="00346586">
              <w:rPr>
                <w:rFonts w:asciiTheme="majorHAnsi" w:eastAsia="Calibri" w:hAnsiTheme="majorHAnsi" w:cstheme="majorHAnsi"/>
                <w:bCs/>
                <w:color w:val="000000" w:themeColor="text1"/>
                <w:sz w:val="22"/>
                <w:szCs w:val="22"/>
              </w:rPr>
              <w:t>Ministry of Agriculture, Lebanon</w:t>
            </w:r>
          </w:p>
        </w:tc>
      </w:tr>
      <w:tr w:rsidR="00B01C25" w:rsidRPr="003401E4" w14:paraId="3ADC5977" w14:textId="07E78143" w:rsidTr="00B10F1C">
        <w:tc>
          <w:tcPr>
            <w:cnfStyle w:val="001000000000" w:firstRow="0" w:lastRow="0" w:firstColumn="1" w:lastColumn="0" w:oddVBand="0" w:evenVBand="0" w:oddHBand="0" w:evenHBand="0" w:firstRowFirstColumn="0" w:firstRowLastColumn="0" w:lastRowFirstColumn="0" w:lastRowLastColumn="0"/>
            <w:tcW w:w="1414" w:type="dxa"/>
          </w:tcPr>
          <w:p w14:paraId="4C338D43" w14:textId="3D10CC2A" w:rsidR="00B01C25" w:rsidRPr="00B36CD7" w:rsidRDefault="00B01C25" w:rsidP="00B10F1C">
            <w:pPr>
              <w:spacing w:before="120" w:after="120"/>
              <w:jc w:val="both"/>
              <w:rPr>
                <w:rFonts w:asciiTheme="majorHAnsi" w:eastAsia="Calibri" w:hAnsiTheme="majorHAnsi" w:cstheme="majorHAnsi"/>
                <w:b w:val="0"/>
                <w:color w:val="000000" w:themeColor="text1"/>
                <w:sz w:val="22"/>
                <w:szCs w:val="22"/>
              </w:rPr>
            </w:pPr>
            <w:r w:rsidRPr="00B36CD7">
              <w:rPr>
                <w:rFonts w:asciiTheme="majorHAnsi" w:eastAsia="Calibri" w:hAnsiTheme="majorHAnsi" w:cstheme="majorHAnsi"/>
                <w:color w:val="000000" w:themeColor="text1"/>
                <w:sz w:val="22"/>
                <w:szCs w:val="22"/>
              </w:rPr>
              <w:t>1</w:t>
            </w:r>
            <w:r w:rsidR="00B86E3C">
              <w:rPr>
                <w:rFonts w:asciiTheme="majorHAnsi" w:eastAsia="Calibri" w:hAnsiTheme="majorHAnsi" w:cstheme="majorHAnsi"/>
                <w:color w:val="000000" w:themeColor="text1"/>
                <w:sz w:val="22"/>
                <w:szCs w:val="22"/>
              </w:rPr>
              <w:t>0</w:t>
            </w:r>
            <w:r w:rsidRPr="00B36CD7">
              <w:rPr>
                <w:rFonts w:asciiTheme="majorHAnsi" w:eastAsia="Calibri" w:hAnsiTheme="majorHAnsi" w:cstheme="majorHAnsi"/>
                <w:color w:val="000000" w:themeColor="text1"/>
                <w:sz w:val="22"/>
                <w:szCs w:val="22"/>
              </w:rPr>
              <w:t>min</w:t>
            </w:r>
          </w:p>
        </w:tc>
        <w:tc>
          <w:tcPr>
            <w:tcW w:w="3924" w:type="dxa"/>
          </w:tcPr>
          <w:p w14:paraId="745D509E" w14:textId="77777777" w:rsidR="00346586" w:rsidRDefault="00B01C25" w:rsidP="00B10F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Q&amp;A</w:t>
            </w:r>
          </w:p>
          <w:p w14:paraId="70BF2F75" w14:textId="27067E64" w:rsidR="00B01C25" w:rsidRPr="00B36CD7" w:rsidRDefault="00346586" w:rsidP="00B10F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color w:val="000000" w:themeColor="text1"/>
                <w:sz w:val="22"/>
                <w:szCs w:val="22"/>
              </w:rPr>
            </w:pPr>
            <w:r>
              <w:rPr>
                <w:rFonts w:asciiTheme="majorHAnsi" w:eastAsia="Calibri" w:hAnsiTheme="majorHAnsi" w:cstheme="majorHAnsi"/>
                <w:bCs/>
                <w:color w:val="000000" w:themeColor="text1"/>
                <w:sz w:val="22"/>
                <w:szCs w:val="22"/>
              </w:rPr>
              <w:t>Discussion question: Can you share any examples of successful initiatives that can and should be replicated in the region?</w:t>
            </w:r>
          </w:p>
        </w:tc>
        <w:tc>
          <w:tcPr>
            <w:tcW w:w="4013" w:type="dxa"/>
          </w:tcPr>
          <w:p w14:paraId="57569D10" w14:textId="77777777" w:rsidR="00B01C25" w:rsidRPr="00B36CD7" w:rsidRDefault="00B01C25" w:rsidP="00B10F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color w:val="000000" w:themeColor="text1"/>
                <w:sz w:val="22"/>
                <w:szCs w:val="22"/>
              </w:rPr>
            </w:pPr>
          </w:p>
        </w:tc>
      </w:tr>
      <w:tr w:rsidR="00B01C25" w:rsidRPr="003401E4" w14:paraId="276D665E" w14:textId="30D451B8" w:rsidTr="00B10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tcPr>
          <w:p w14:paraId="3260EECA" w14:textId="48752CDE" w:rsidR="00B01C25" w:rsidRPr="00B36CD7" w:rsidRDefault="007A51F0" w:rsidP="00B10F1C">
            <w:pPr>
              <w:spacing w:before="120" w:after="120"/>
              <w:jc w:val="both"/>
              <w:rPr>
                <w:rFonts w:asciiTheme="majorHAnsi" w:eastAsia="Calibri" w:hAnsiTheme="majorHAnsi" w:cstheme="majorHAnsi"/>
                <w:b w:val="0"/>
                <w:color w:val="000000" w:themeColor="text1"/>
                <w:sz w:val="22"/>
                <w:szCs w:val="22"/>
              </w:rPr>
            </w:pPr>
            <w:r>
              <w:rPr>
                <w:rFonts w:asciiTheme="majorHAnsi" w:eastAsia="Calibri" w:hAnsiTheme="majorHAnsi" w:cstheme="majorHAnsi"/>
                <w:color w:val="000000" w:themeColor="text1"/>
                <w:sz w:val="22"/>
                <w:szCs w:val="22"/>
              </w:rPr>
              <w:t>25</w:t>
            </w:r>
            <w:r w:rsidR="00E72759" w:rsidRPr="00B36CD7">
              <w:rPr>
                <w:rFonts w:asciiTheme="majorHAnsi" w:eastAsia="Calibri" w:hAnsiTheme="majorHAnsi" w:cstheme="majorHAnsi"/>
                <w:color w:val="000000" w:themeColor="text1"/>
                <w:sz w:val="22"/>
                <w:szCs w:val="22"/>
              </w:rPr>
              <w:t>min</w:t>
            </w:r>
          </w:p>
        </w:tc>
        <w:tc>
          <w:tcPr>
            <w:tcW w:w="3924" w:type="dxa"/>
          </w:tcPr>
          <w:p w14:paraId="531335F8" w14:textId="0710A65B" w:rsidR="00460191" w:rsidRDefault="00B01C25"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Breakout discussion</w:t>
            </w:r>
            <w:r w:rsidR="00460191">
              <w:rPr>
                <w:rFonts w:asciiTheme="majorHAnsi" w:eastAsia="Calibri" w:hAnsiTheme="majorHAnsi" w:cstheme="majorHAnsi"/>
                <w:bCs/>
                <w:color w:val="000000" w:themeColor="text1"/>
                <w:sz w:val="22"/>
                <w:szCs w:val="22"/>
              </w:rPr>
              <w:t>s</w:t>
            </w:r>
            <w:r w:rsidRPr="00B36CD7">
              <w:rPr>
                <w:rFonts w:asciiTheme="majorHAnsi" w:eastAsia="Calibri" w:hAnsiTheme="majorHAnsi" w:cstheme="majorHAnsi"/>
                <w:bCs/>
                <w:color w:val="000000" w:themeColor="text1"/>
                <w:sz w:val="22"/>
                <w:szCs w:val="22"/>
              </w:rPr>
              <w:t xml:space="preserve">: what do you think are the most essential actions needed to combat child </w:t>
            </w:r>
            <w:proofErr w:type="spellStart"/>
            <w:r w:rsidRPr="00B36CD7">
              <w:rPr>
                <w:rFonts w:asciiTheme="majorHAnsi" w:eastAsia="Calibri" w:hAnsiTheme="majorHAnsi" w:cstheme="majorHAnsi"/>
                <w:bCs/>
                <w:color w:val="000000" w:themeColor="text1"/>
                <w:sz w:val="22"/>
                <w:szCs w:val="22"/>
              </w:rPr>
              <w:t>labour</w:t>
            </w:r>
            <w:proofErr w:type="spellEnd"/>
            <w:r w:rsidRPr="00B36CD7">
              <w:rPr>
                <w:rFonts w:asciiTheme="majorHAnsi" w:eastAsia="Calibri" w:hAnsiTheme="majorHAnsi" w:cstheme="majorHAnsi"/>
                <w:bCs/>
                <w:color w:val="000000" w:themeColor="text1"/>
                <w:sz w:val="22"/>
                <w:szCs w:val="22"/>
              </w:rPr>
              <w:t xml:space="preserve"> in agriculture at local</w:t>
            </w:r>
            <w:r w:rsidR="003D4BC5">
              <w:rPr>
                <w:rFonts w:asciiTheme="majorHAnsi" w:eastAsia="Calibri" w:hAnsiTheme="majorHAnsi" w:cstheme="majorHAnsi"/>
                <w:bCs/>
                <w:color w:val="000000" w:themeColor="text1"/>
                <w:sz w:val="22"/>
                <w:szCs w:val="22"/>
              </w:rPr>
              <w:t xml:space="preserve">, </w:t>
            </w:r>
            <w:r w:rsidR="00B86E3C">
              <w:rPr>
                <w:rFonts w:asciiTheme="majorHAnsi" w:eastAsia="Calibri" w:hAnsiTheme="majorHAnsi" w:cstheme="majorHAnsi"/>
                <w:bCs/>
                <w:color w:val="000000" w:themeColor="text1"/>
                <w:sz w:val="22"/>
                <w:szCs w:val="22"/>
              </w:rPr>
              <w:t>national</w:t>
            </w:r>
            <w:r w:rsidR="003D4BC5">
              <w:rPr>
                <w:rFonts w:asciiTheme="majorHAnsi" w:eastAsia="Calibri" w:hAnsiTheme="majorHAnsi" w:cstheme="majorHAnsi"/>
                <w:bCs/>
                <w:color w:val="000000" w:themeColor="text1"/>
                <w:sz w:val="22"/>
                <w:szCs w:val="22"/>
              </w:rPr>
              <w:t xml:space="preserve">, and </w:t>
            </w:r>
            <w:r w:rsidR="001C6EC9">
              <w:rPr>
                <w:rFonts w:asciiTheme="majorHAnsi" w:eastAsia="Calibri" w:hAnsiTheme="majorHAnsi" w:cstheme="majorHAnsi"/>
                <w:bCs/>
                <w:color w:val="000000" w:themeColor="text1"/>
                <w:sz w:val="22"/>
                <w:szCs w:val="22"/>
              </w:rPr>
              <w:t>region</w:t>
            </w:r>
            <w:r w:rsidR="003D4BC5">
              <w:rPr>
                <w:rFonts w:asciiTheme="majorHAnsi" w:eastAsia="Calibri" w:hAnsiTheme="majorHAnsi" w:cstheme="majorHAnsi"/>
                <w:bCs/>
                <w:color w:val="000000" w:themeColor="text1"/>
                <w:sz w:val="22"/>
                <w:szCs w:val="22"/>
              </w:rPr>
              <w:t>al levels</w:t>
            </w:r>
            <w:r w:rsidRPr="00B36CD7">
              <w:rPr>
                <w:rFonts w:asciiTheme="majorHAnsi" w:eastAsia="Calibri" w:hAnsiTheme="majorHAnsi" w:cstheme="majorHAnsi"/>
                <w:bCs/>
                <w:color w:val="000000" w:themeColor="text1"/>
                <w:sz w:val="22"/>
                <w:szCs w:val="22"/>
              </w:rPr>
              <w:t>?</w:t>
            </w:r>
          </w:p>
          <w:p w14:paraId="4BB59CF0" w14:textId="332A6329" w:rsidR="00346586" w:rsidRPr="00B10F1C" w:rsidRDefault="00346586"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color w:val="000000" w:themeColor="text1"/>
                <w:sz w:val="22"/>
                <w:szCs w:val="22"/>
              </w:rPr>
            </w:pPr>
            <w:r w:rsidRPr="00346586">
              <w:rPr>
                <w:rFonts w:asciiTheme="majorHAnsi" w:eastAsia="Calibri" w:hAnsiTheme="majorHAnsi" w:cstheme="majorHAnsi"/>
                <w:color w:val="000000" w:themeColor="text1"/>
                <w:sz w:val="22"/>
                <w:szCs w:val="22"/>
                <w:lang w:val="en-EG"/>
              </w:rPr>
              <w:t xml:space="preserve">Where does </w:t>
            </w:r>
            <w:r>
              <w:rPr>
                <w:rFonts w:asciiTheme="majorHAnsi" w:eastAsia="Calibri" w:hAnsiTheme="majorHAnsi" w:cstheme="majorHAnsi"/>
                <w:color w:val="000000" w:themeColor="text1"/>
                <w:sz w:val="22"/>
                <w:szCs w:val="22"/>
              </w:rPr>
              <w:t>your</w:t>
            </w:r>
            <w:r w:rsidRPr="00346586">
              <w:rPr>
                <w:rFonts w:asciiTheme="majorHAnsi" w:eastAsia="Calibri" w:hAnsiTheme="majorHAnsi" w:cstheme="majorHAnsi"/>
                <w:color w:val="000000" w:themeColor="text1"/>
                <w:sz w:val="22"/>
                <w:szCs w:val="22"/>
                <w:lang w:val="en-EG"/>
              </w:rPr>
              <w:t xml:space="preserve"> work fit in, </w:t>
            </w:r>
            <w:r>
              <w:rPr>
                <w:rFonts w:asciiTheme="majorHAnsi" w:eastAsia="Calibri" w:hAnsiTheme="majorHAnsi" w:cstheme="majorHAnsi"/>
                <w:color w:val="000000" w:themeColor="text1"/>
                <w:sz w:val="22"/>
                <w:szCs w:val="22"/>
              </w:rPr>
              <w:t xml:space="preserve">and how can you contribute to combating child </w:t>
            </w:r>
            <w:proofErr w:type="spellStart"/>
            <w:r>
              <w:rPr>
                <w:rFonts w:asciiTheme="majorHAnsi" w:eastAsia="Calibri" w:hAnsiTheme="majorHAnsi" w:cstheme="majorHAnsi"/>
                <w:color w:val="000000" w:themeColor="text1"/>
                <w:sz w:val="22"/>
                <w:szCs w:val="22"/>
              </w:rPr>
              <w:t>labour</w:t>
            </w:r>
            <w:proofErr w:type="spellEnd"/>
            <w:r>
              <w:rPr>
                <w:rFonts w:asciiTheme="majorHAnsi" w:eastAsia="Calibri" w:hAnsiTheme="majorHAnsi" w:cstheme="majorHAnsi"/>
                <w:color w:val="000000" w:themeColor="text1"/>
                <w:sz w:val="22"/>
                <w:szCs w:val="22"/>
              </w:rPr>
              <w:t xml:space="preserve"> in agriculture?</w:t>
            </w:r>
          </w:p>
        </w:tc>
        <w:tc>
          <w:tcPr>
            <w:tcW w:w="4013" w:type="dxa"/>
          </w:tcPr>
          <w:p w14:paraId="5C4FD0B1" w14:textId="3D8B1242" w:rsidR="00B01C25" w:rsidRPr="00B36CD7" w:rsidRDefault="00B01C25"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3 groups by language</w:t>
            </w:r>
          </w:p>
        </w:tc>
      </w:tr>
      <w:tr w:rsidR="00B01C25" w:rsidRPr="003401E4" w14:paraId="11C33AB9" w14:textId="7D05EFC3" w:rsidTr="00B10F1C">
        <w:tc>
          <w:tcPr>
            <w:cnfStyle w:val="001000000000" w:firstRow="0" w:lastRow="0" w:firstColumn="1" w:lastColumn="0" w:oddVBand="0" w:evenVBand="0" w:oddHBand="0" w:evenHBand="0" w:firstRowFirstColumn="0" w:firstRowLastColumn="0" w:lastRowFirstColumn="0" w:lastRowLastColumn="0"/>
            <w:tcW w:w="1414" w:type="dxa"/>
          </w:tcPr>
          <w:p w14:paraId="2AFCF29A" w14:textId="79DB7097" w:rsidR="00B01C25" w:rsidRPr="00B36CD7" w:rsidRDefault="007A51F0" w:rsidP="00B10F1C">
            <w:pPr>
              <w:spacing w:before="120" w:after="120"/>
              <w:jc w:val="both"/>
              <w:rPr>
                <w:rFonts w:asciiTheme="majorHAnsi" w:eastAsia="Calibri" w:hAnsiTheme="majorHAnsi" w:cstheme="majorHAnsi"/>
                <w:b w:val="0"/>
                <w:color w:val="000000" w:themeColor="text1"/>
                <w:sz w:val="22"/>
                <w:szCs w:val="22"/>
              </w:rPr>
            </w:pPr>
            <w:r>
              <w:rPr>
                <w:rFonts w:asciiTheme="majorHAnsi" w:eastAsia="Calibri" w:hAnsiTheme="majorHAnsi" w:cstheme="majorHAnsi"/>
                <w:color w:val="000000" w:themeColor="text1"/>
                <w:sz w:val="22"/>
                <w:szCs w:val="22"/>
              </w:rPr>
              <w:t>20</w:t>
            </w:r>
            <w:r w:rsidR="00035DE2" w:rsidRPr="00B36CD7">
              <w:rPr>
                <w:rFonts w:asciiTheme="majorHAnsi" w:eastAsia="Calibri" w:hAnsiTheme="majorHAnsi" w:cstheme="majorHAnsi"/>
                <w:color w:val="000000" w:themeColor="text1"/>
                <w:sz w:val="22"/>
                <w:szCs w:val="22"/>
              </w:rPr>
              <w:t>min</w:t>
            </w:r>
          </w:p>
        </w:tc>
        <w:tc>
          <w:tcPr>
            <w:tcW w:w="3924" w:type="dxa"/>
          </w:tcPr>
          <w:p w14:paraId="44F3B83D" w14:textId="14BAEE63" w:rsidR="00B01C25" w:rsidRPr="00B36CD7" w:rsidRDefault="00B01C25" w:rsidP="00B10F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 xml:space="preserve">Reporting back </w:t>
            </w:r>
            <w:r w:rsidR="007A51F0">
              <w:rPr>
                <w:rFonts w:asciiTheme="majorHAnsi" w:eastAsia="Calibri" w:hAnsiTheme="majorHAnsi" w:cstheme="majorHAnsi"/>
                <w:bCs/>
                <w:color w:val="000000" w:themeColor="text1"/>
                <w:sz w:val="22"/>
                <w:szCs w:val="22"/>
              </w:rPr>
              <w:t>and Q&amp;A</w:t>
            </w:r>
            <w:r w:rsidRPr="00B36CD7">
              <w:rPr>
                <w:rFonts w:asciiTheme="majorHAnsi" w:eastAsia="Calibri" w:hAnsiTheme="majorHAnsi" w:cstheme="majorHAnsi"/>
                <w:bCs/>
                <w:color w:val="000000" w:themeColor="text1"/>
                <w:sz w:val="22"/>
                <w:szCs w:val="22"/>
              </w:rPr>
              <w:t xml:space="preserve"> </w:t>
            </w:r>
          </w:p>
        </w:tc>
        <w:tc>
          <w:tcPr>
            <w:tcW w:w="4013" w:type="dxa"/>
          </w:tcPr>
          <w:p w14:paraId="67CC0765" w14:textId="34A895EA" w:rsidR="00B01C25" w:rsidRPr="00B36CD7" w:rsidRDefault="00B01C25" w:rsidP="00B10F1C">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Cs/>
                <w:color w:val="000000" w:themeColor="text1"/>
                <w:sz w:val="22"/>
                <w:szCs w:val="22"/>
              </w:rPr>
            </w:pPr>
          </w:p>
        </w:tc>
      </w:tr>
      <w:tr w:rsidR="00B01C25" w:rsidRPr="003401E4" w14:paraId="3E5936FE" w14:textId="77777777" w:rsidTr="00B10F1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14" w:type="dxa"/>
          </w:tcPr>
          <w:p w14:paraId="24866020" w14:textId="2C87DB14" w:rsidR="00B01C25" w:rsidRPr="00B36CD7" w:rsidRDefault="00035DE2" w:rsidP="00B10F1C">
            <w:pPr>
              <w:spacing w:before="120" w:after="120"/>
              <w:jc w:val="both"/>
              <w:rPr>
                <w:rFonts w:asciiTheme="majorHAnsi" w:eastAsia="Calibri" w:hAnsiTheme="majorHAnsi" w:cstheme="majorHAnsi"/>
                <w:b w:val="0"/>
                <w:color w:val="000000" w:themeColor="text1"/>
                <w:sz w:val="22"/>
                <w:szCs w:val="22"/>
              </w:rPr>
            </w:pPr>
            <w:r w:rsidRPr="00B36CD7">
              <w:rPr>
                <w:rFonts w:asciiTheme="majorHAnsi" w:eastAsia="Calibri" w:hAnsiTheme="majorHAnsi" w:cstheme="majorHAnsi"/>
                <w:color w:val="000000" w:themeColor="text1"/>
                <w:sz w:val="22"/>
                <w:szCs w:val="22"/>
              </w:rPr>
              <w:t>5</w:t>
            </w:r>
            <w:r w:rsidR="00DF1241" w:rsidRPr="00B36CD7">
              <w:rPr>
                <w:rFonts w:asciiTheme="majorHAnsi" w:eastAsia="Calibri" w:hAnsiTheme="majorHAnsi" w:cstheme="majorHAnsi"/>
                <w:color w:val="000000" w:themeColor="text1"/>
                <w:sz w:val="22"/>
                <w:szCs w:val="22"/>
              </w:rPr>
              <w:t>min</w:t>
            </w:r>
          </w:p>
        </w:tc>
        <w:tc>
          <w:tcPr>
            <w:tcW w:w="3924" w:type="dxa"/>
          </w:tcPr>
          <w:p w14:paraId="52227CC6" w14:textId="62581684" w:rsidR="00B01C25" w:rsidRPr="00B36CD7" w:rsidRDefault="00035DE2"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Closing</w:t>
            </w:r>
            <w:r w:rsidR="00E72759">
              <w:rPr>
                <w:rFonts w:asciiTheme="majorHAnsi" w:eastAsia="Calibri" w:hAnsiTheme="majorHAnsi" w:cstheme="majorHAnsi"/>
                <w:bCs/>
                <w:color w:val="000000" w:themeColor="text1"/>
                <w:sz w:val="22"/>
                <w:szCs w:val="22"/>
              </w:rPr>
              <w:t>: synthesis and next steps</w:t>
            </w:r>
          </w:p>
        </w:tc>
        <w:tc>
          <w:tcPr>
            <w:tcW w:w="4013" w:type="dxa"/>
          </w:tcPr>
          <w:p w14:paraId="101986E8" w14:textId="41C6FE60" w:rsidR="00B01C25" w:rsidRPr="00B36CD7" w:rsidRDefault="00035DE2" w:rsidP="00B10F1C">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bCs/>
                <w:color w:val="000000" w:themeColor="text1"/>
                <w:sz w:val="22"/>
                <w:szCs w:val="22"/>
              </w:rPr>
            </w:pPr>
            <w:r w:rsidRPr="00B36CD7">
              <w:rPr>
                <w:rFonts w:asciiTheme="majorHAnsi" w:eastAsia="Calibri" w:hAnsiTheme="majorHAnsi" w:cstheme="majorHAnsi"/>
                <w:bCs/>
                <w:color w:val="000000" w:themeColor="text1"/>
                <w:sz w:val="22"/>
                <w:szCs w:val="22"/>
              </w:rPr>
              <w:t>FAO</w:t>
            </w:r>
          </w:p>
        </w:tc>
      </w:tr>
    </w:tbl>
    <w:p w14:paraId="44A6C9D3" w14:textId="716F1868" w:rsidR="00B95356" w:rsidRPr="003401E4" w:rsidRDefault="00B95356" w:rsidP="007A51F0">
      <w:pPr>
        <w:spacing w:before="240" w:after="240"/>
        <w:ind w:right="-471"/>
        <w:jc w:val="both"/>
        <w:rPr>
          <w:rFonts w:asciiTheme="majorHAnsi" w:hAnsiTheme="majorHAnsi" w:cstheme="majorHAnsi"/>
          <w:color w:val="000000" w:themeColor="text1"/>
          <w:sz w:val="22"/>
          <w:szCs w:val="22"/>
        </w:rPr>
      </w:pPr>
    </w:p>
    <w:sectPr w:rsidR="00B95356" w:rsidRPr="003401E4" w:rsidSect="005955A3">
      <w:headerReference w:type="even" r:id="rId18"/>
      <w:headerReference w:type="default" r:id="rId19"/>
      <w:footerReference w:type="even" r:id="rId20"/>
      <w:footerReference w:type="default" r:id="rId21"/>
      <w:headerReference w:type="first" r:id="rId22"/>
      <w:footerReference w:type="first" r:id="rId23"/>
      <w:pgSz w:w="11907" w:h="16839"/>
      <w:pgMar w:top="1440" w:right="657"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B31A" w14:textId="77777777" w:rsidR="00B209DA" w:rsidRDefault="00B209DA">
      <w:r>
        <w:separator/>
      </w:r>
    </w:p>
  </w:endnote>
  <w:endnote w:type="continuationSeparator" w:id="0">
    <w:p w14:paraId="64BE9FA3" w14:textId="77777777" w:rsidR="00B209DA" w:rsidRDefault="00B2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F07A" w14:textId="77777777" w:rsidR="002E2E74" w:rsidRDefault="002E2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7877"/>
      <w:docPartObj>
        <w:docPartGallery w:val="AutoText"/>
      </w:docPartObj>
    </w:sdtPr>
    <w:sdtEndPr/>
    <w:sdtContent>
      <w:p w14:paraId="65610707" w14:textId="6D97D035" w:rsidR="00B95356" w:rsidRDefault="002E08B6">
        <w:pPr>
          <w:pStyle w:val="Footer"/>
          <w:jc w:val="right"/>
        </w:pPr>
        <w:r>
          <w:fldChar w:fldCharType="begin"/>
        </w:r>
        <w:r>
          <w:instrText xml:space="preserve"> PAGE   \* MERGEFORMAT </w:instrText>
        </w:r>
        <w:r>
          <w:fldChar w:fldCharType="separate"/>
        </w:r>
        <w:r w:rsidR="00CE0A31">
          <w:rPr>
            <w:noProof/>
          </w:rPr>
          <w:t>3</w:t>
        </w:r>
        <w:r>
          <w:fldChar w:fldCharType="end"/>
        </w:r>
      </w:p>
    </w:sdtContent>
  </w:sdt>
  <w:p w14:paraId="56577414" w14:textId="77777777" w:rsidR="00B95356" w:rsidRDefault="00B95356">
    <w:pPr>
      <w:pStyle w:val="Footer"/>
      <w:tabs>
        <w:tab w:val="clear" w:pos="4680"/>
        <w:tab w:val="clear" w:pos="9360"/>
        <w:tab w:val="left" w:pos="4082"/>
        <w:tab w:val="left" w:pos="5510"/>
      </w:tabs>
      <w:rPr>
        <w:rFonts w:asciiTheme="majorHAnsi" w:hAnsiTheme="majorHAnsi"/>
        <w:color w:val="FFFFFF" w:themeColor="background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DE54" w14:textId="77777777" w:rsidR="002E2E74" w:rsidRDefault="002E2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C864" w14:textId="77777777" w:rsidR="00B209DA" w:rsidRDefault="00B209DA">
      <w:r>
        <w:separator/>
      </w:r>
    </w:p>
  </w:footnote>
  <w:footnote w:type="continuationSeparator" w:id="0">
    <w:p w14:paraId="3CE0EB1F" w14:textId="77777777" w:rsidR="00B209DA" w:rsidRDefault="00B209DA">
      <w:r>
        <w:continuationSeparator/>
      </w:r>
    </w:p>
  </w:footnote>
  <w:footnote w:id="1">
    <w:p w14:paraId="517BB41C" w14:textId="05586D08" w:rsidR="00CA420F" w:rsidRPr="005955A3" w:rsidRDefault="00CA420F" w:rsidP="006443A7">
      <w:pPr>
        <w:pStyle w:val="FootnoteText"/>
        <w:spacing w:before="0" w:after="0" w:line="240" w:lineRule="auto"/>
        <w:rPr>
          <w:sz w:val="16"/>
          <w:szCs w:val="16"/>
        </w:rPr>
      </w:pPr>
      <w:r w:rsidRPr="005955A3">
        <w:rPr>
          <w:rStyle w:val="FootnoteReference"/>
          <w:sz w:val="16"/>
          <w:szCs w:val="16"/>
        </w:rPr>
        <w:footnoteRef/>
      </w:r>
      <w:r w:rsidRPr="005955A3">
        <w:rPr>
          <w:sz w:val="16"/>
          <w:szCs w:val="16"/>
        </w:rPr>
        <w:t xml:space="preserve"> </w:t>
      </w:r>
      <w:r w:rsidR="00332A51" w:rsidRPr="005955A3">
        <w:rPr>
          <w:sz w:val="16"/>
          <w:szCs w:val="16"/>
        </w:rPr>
        <w:t xml:space="preserve">FAO. (2020). </w:t>
      </w:r>
      <w:proofErr w:type="spellStart"/>
      <w:r w:rsidR="00332A51" w:rsidRPr="005955A3">
        <w:rPr>
          <w:sz w:val="16"/>
          <w:szCs w:val="16"/>
        </w:rPr>
        <w:t>Resources</w:t>
      </w:r>
      <w:proofErr w:type="spellEnd"/>
      <w:r w:rsidR="00332A51" w:rsidRPr="005955A3">
        <w:rPr>
          <w:sz w:val="16"/>
          <w:szCs w:val="16"/>
        </w:rPr>
        <w:t xml:space="preserve"> Partnership Impact. </w:t>
      </w:r>
      <w:hyperlink r:id="rId1" w:history="1">
        <w:r w:rsidR="00332A51" w:rsidRPr="005955A3">
          <w:rPr>
            <w:rStyle w:val="Hyperlink"/>
            <w:sz w:val="16"/>
            <w:szCs w:val="16"/>
          </w:rPr>
          <w:t>http://www.fao.org/3/ca9351en/CA9351EN.pdf</w:t>
        </w:r>
      </w:hyperlink>
      <w:r w:rsidRPr="005955A3">
        <w:rPr>
          <w:sz w:val="16"/>
          <w:szCs w:val="16"/>
        </w:rPr>
        <w:t xml:space="preserve"> </w:t>
      </w:r>
    </w:p>
  </w:footnote>
  <w:footnote w:id="2">
    <w:p w14:paraId="4A9F4E0C" w14:textId="198DFE8F" w:rsidR="00637E57" w:rsidRPr="00895411" w:rsidRDefault="00637E57" w:rsidP="00895411">
      <w:pPr>
        <w:pStyle w:val="FootnoteText"/>
        <w:spacing w:after="0" w:line="240" w:lineRule="auto"/>
        <w:rPr>
          <w:sz w:val="16"/>
          <w:szCs w:val="16"/>
        </w:rPr>
      </w:pPr>
      <w:r w:rsidRPr="005955A3">
        <w:rPr>
          <w:rStyle w:val="FootnoteReference"/>
          <w:sz w:val="16"/>
          <w:szCs w:val="16"/>
        </w:rPr>
        <w:footnoteRef/>
      </w:r>
      <w:r w:rsidRPr="005955A3">
        <w:rPr>
          <w:sz w:val="16"/>
          <w:szCs w:val="16"/>
        </w:rPr>
        <w:t xml:space="preserve"> </w:t>
      </w:r>
      <w:r w:rsidR="00895411">
        <w:rPr>
          <w:sz w:val="16"/>
          <w:szCs w:val="16"/>
        </w:rPr>
        <w:t>UNICEF/</w:t>
      </w:r>
      <w:r w:rsidRPr="005955A3">
        <w:rPr>
          <w:sz w:val="16"/>
          <w:szCs w:val="16"/>
        </w:rPr>
        <w:t>ILO. (20</w:t>
      </w:r>
      <w:r w:rsidR="00895411">
        <w:rPr>
          <w:sz w:val="16"/>
          <w:szCs w:val="16"/>
        </w:rPr>
        <w:t>21</w:t>
      </w:r>
      <w:r w:rsidRPr="005955A3">
        <w:rPr>
          <w:sz w:val="16"/>
          <w:szCs w:val="16"/>
        </w:rPr>
        <w:t xml:space="preserve">). </w:t>
      </w:r>
      <w:r w:rsidR="00895411" w:rsidRPr="00895411">
        <w:rPr>
          <w:sz w:val="16"/>
          <w:szCs w:val="16"/>
        </w:rPr>
        <w:t xml:space="preserve">Child </w:t>
      </w:r>
      <w:proofErr w:type="spellStart"/>
      <w:r w:rsidR="00895411" w:rsidRPr="00895411">
        <w:rPr>
          <w:sz w:val="16"/>
          <w:szCs w:val="16"/>
        </w:rPr>
        <w:t>Labour</w:t>
      </w:r>
      <w:proofErr w:type="spellEnd"/>
      <w:r w:rsidR="00895411" w:rsidRPr="00895411">
        <w:rPr>
          <w:sz w:val="16"/>
          <w:szCs w:val="16"/>
        </w:rPr>
        <w:t xml:space="preserve">: Global </w:t>
      </w:r>
      <w:proofErr w:type="spellStart"/>
      <w:r w:rsidR="00895411" w:rsidRPr="00895411">
        <w:rPr>
          <w:sz w:val="16"/>
          <w:szCs w:val="16"/>
        </w:rPr>
        <w:t>estimates</w:t>
      </w:r>
      <w:proofErr w:type="spellEnd"/>
      <w:r w:rsidR="00895411" w:rsidRPr="00895411">
        <w:rPr>
          <w:sz w:val="16"/>
          <w:szCs w:val="16"/>
        </w:rPr>
        <w:t xml:space="preserve"> 2020, </w:t>
      </w:r>
      <w:proofErr w:type="gramStart"/>
      <w:r w:rsidR="00895411" w:rsidRPr="00895411">
        <w:rPr>
          <w:sz w:val="16"/>
          <w:szCs w:val="16"/>
        </w:rPr>
        <w:t>trends</w:t>
      </w:r>
      <w:proofErr w:type="gramEnd"/>
      <w:r w:rsidR="00895411" w:rsidRPr="00895411">
        <w:rPr>
          <w:sz w:val="16"/>
          <w:szCs w:val="16"/>
        </w:rPr>
        <w:t xml:space="preserve"> and the road </w:t>
      </w:r>
      <w:proofErr w:type="spellStart"/>
      <w:r w:rsidR="00895411" w:rsidRPr="00895411">
        <w:rPr>
          <w:sz w:val="16"/>
          <w:szCs w:val="16"/>
        </w:rPr>
        <w:t>forward</w:t>
      </w:r>
      <w:proofErr w:type="spellEnd"/>
      <w:r w:rsidRPr="005955A3">
        <w:rPr>
          <w:sz w:val="16"/>
          <w:szCs w:val="16"/>
        </w:rPr>
        <w:t>.</w:t>
      </w:r>
      <w:r w:rsidR="00332A51" w:rsidRPr="005955A3">
        <w:rPr>
          <w:sz w:val="16"/>
          <w:szCs w:val="16"/>
        </w:rPr>
        <w:t xml:space="preserve"> </w:t>
      </w:r>
      <w:r w:rsidR="00895411" w:rsidRPr="00895411">
        <w:rPr>
          <w:sz w:val="16"/>
          <w:szCs w:val="16"/>
        </w:rPr>
        <w:t>https://data.unicef.org/resources/child-labour-2020-global-estimates-trends-and-the-road-forward/</w:t>
      </w:r>
    </w:p>
  </w:footnote>
  <w:footnote w:id="3">
    <w:p w14:paraId="5EF33238" w14:textId="356F337F" w:rsidR="00637E57" w:rsidRPr="005955A3" w:rsidRDefault="00637E57" w:rsidP="00637E57">
      <w:pPr>
        <w:pStyle w:val="FootnoteText"/>
        <w:spacing w:before="0" w:after="0" w:line="240" w:lineRule="auto"/>
        <w:rPr>
          <w:b/>
          <w:bCs/>
          <w:sz w:val="16"/>
          <w:szCs w:val="16"/>
        </w:rPr>
      </w:pPr>
      <w:r w:rsidRPr="005955A3">
        <w:rPr>
          <w:rStyle w:val="FootnoteReference"/>
          <w:sz w:val="16"/>
          <w:szCs w:val="16"/>
        </w:rPr>
        <w:footnoteRef/>
      </w:r>
      <w:r w:rsidRPr="005955A3">
        <w:rPr>
          <w:sz w:val="16"/>
          <w:szCs w:val="16"/>
        </w:rPr>
        <w:t xml:space="preserve"> UN</w:t>
      </w:r>
      <w:r w:rsidR="00332A51" w:rsidRPr="005955A3">
        <w:rPr>
          <w:sz w:val="16"/>
          <w:szCs w:val="16"/>
        </w:rPr>
        <w:t>SDG</w:t>
      </w:r>
      <w:r w:rsidRPr="005955A3">
        <w:rPr>
          <w:sz w:val="16"/>
          <w:szCs w:val="16"/>
        </w:rPr>
        <w:t xml:space="preserve">. (2020). Policy brief: the impact of COVID-19 on </w:t>
      </w:r>
      <w:proofErr w:type="spellStart"/>
      <w:r w:rsidRPr="005955A3">
        <w:rPr>
          <w:sz w:val="16"/>
          <w:szCs w:val="16"/>
        </w:rPr>
        <w:t>children</w:t>
      </w:r>
      <w:proofErr w:type="spellEnd"/>
      <w:r w:rsidR="00332A51" w:rsidRPr="005955A3">
        <w:rPr>
          <w:sz w:val="16"/>
          <w:szCs w:val="16"/>
        </w:rPr>
        <w:t xml:space="preserve">. </w:t>
      </w:r>
      <w:hyperlink r:id="rId2" w:history="1">
        <w:r w:rsidR="00332A51" w:rsidRPr="005955A3">
          <w:rPr>
            <w:rStyle w:val="Hyperlink"/>
            <w:sz w:val="16"/>
            <w:szCs w:val="16"/>
          </w:rPr>
          <w:t>https://unsdg.un.org/sites/default/files/2020-04/160420_Covid_Children_Policy_Brief.pdf</w:t>
        </w:r>
      </w:hyperlink>
      <w:r w:rsidR="00332A51" w:rsidRPr="005955A3">
        <w:rPr>
          <w:sz w:val="16"/>
          <w:szCs w:val="16"/>
        </w:rPr>
        <w:t xml:space="preserve"> </w:t>
      </w:r>
    </w:p>
  </w:footnote>
  <w:footnote w:id="4">
    <w:p w14:paraId="2849C767" w14:textId="77777777" w:rsidR="00895411" w:rsidRPr="00637E57" w:rsidRDefault="00895411" w:rsidP="00895411">
      <w:pPr>
        <w:pStyle w:val="FootnoteText"/>
        <w:spacing w:before="0" w:after="0" w:line="240" w:lineRule="auto"/>
        <w:rPr>
          <w:sz w:val="16"/>
          <w:szCs w:val="16"/>
        </w:rPr>
      </w:pPr>
      <w:r w:rsidRPr="005955A3">
        <w:rPr>
          <w:rStyle w:val="FootnoteReference"/>
          <w:sz w:val="16"/>
          <w:szCs w:val="16"/>
        </w:rPr>
        <w:footnoteRef/>
      </w:r>
      <w:r w:rsidRPr="005955A3">
        <w:rPr>
          <w:sz w:val="16"/>
          <w:szCs w:val="16"/>
        </w:rPr>
        <w:t xml:space="preserve"> World </w:t>
      </w:r>
      <w:proofErr w:type="spellStart"/>
      <w:r w:rsidRPr="005955A3">
        <w:rPr>
          <w:sz w:val="16"/>
          <w:szCs w:val="16"/>
        </w:rPr>
        <w:t>Bank</w:t>
      </w:r>
      <w:proofErr w:type="spellEnd"/>
      <w:r w:rsidRPr="005955A3">
        <w:rPr>
          <w:sz w:val="16"/>
          <w:szCs w:val="16"/>
        </w:rPr>
        <w:t xml:space="preserve">. (2021). </w:t>
      </w:r>
      <w:proofErr w:type="spellStart"/>
      <w:r w:rsidRPr="005955A3">
        <w:rPr>
          <w:sz w:val="16"/>
          <w:szCs w:val="16"/>
        </w:rPr>
        <w:t>Food</w:t>
      </w:r>
      <w:proofErr w:type="spellEnd"/>
      <w:r w:rsidRPr="005955A3">
        <w:rPr>
          <w:sz w:val="16"/>
          <w:szCs w:val="16"/>
        </w:rPr>
        <w:t xml:space="preserve"> security and COVID-19</w:t>
      </w:r>
    </w:p>
  </w:footnote>
  <w:footnote w:id="5">
    <w:p w14:paraId="62EEE10B" w14:textId="77777777" w:rsidR="00B95356" w:rsidRPr="00BD0A2B" w:rsidRDefault="002E08B6" w:rsidP="00913D91">
      <w:pPr>
        <w:pStyle w:val="FootnoteText"/>
        <w:spacing w:before="0" w:after="0" w:line="240" w:lineRule="auto"/>
        <w:rPr>
          <w:rFonts w:cstheme="minorHAnsi"/>
          <w:color w:val="808080" w:themeColor="background1" w:themeShade="80"/>
          <w:sz w:val="16"/>
          <w:szCs w:val="16"/>
        </w:rPr>
      </w:pPr>
      <w:r w:rsidRPr="004E29F5">
        <w:rPr>
          <w:rStyle w:val="FootnoteReference"/>
          <w:rFonts w:cstheme="minorHAnsi"/>
          <w:color w:val="808080" w:themeColor="background1" w:themeShade="80"/>
          <w:sz w:val="16"/>
          <w:szCs w:val="16"/>
        </w:rPr>
        <w:footnoteRef/>
      </w:r>
      <w:r w:rsidRPr="004E29F5">
        <w:rPr>
          <w:rFonts w:cstheme="minorHAnsi"/>
          <w:color w:val="808080" w:themeColor="background1" w:themeShade="80"/>
          <w:sz w:val="16"/>
          <w:szCs w:val="16"/>
        </w:rPr>
        <w:t xml:space="preserve"> </w:t>
      </w:r>
      <w:hyperlink r:id="rId3" w:anchor="the-nature-of-child-labour" w:history="1">
        <w:r w:rsidRPr="00BD0A2B">
          <w:rPr>
            <w:rStyle w:val="Hyperlink"/>
            <w:rFonts w:cstheme="minorHAnsi"/>
            <w:color w:val="808080" w:themeColor="background1" w:themeShade="80"/>
            <w:sz w:val="16"/>
            <w:szCs w:val="16"/>
          </w:rPr>
          <w:t>https://www.ilo.org/infostories/en-GB/Stories/Child-Labour/Child-Labour-In-Agriculture#the-nature-of-child-labour</w:t>
        </w:r>
      </w:hyperlink>
      <w:r w:rsidRPr="00BD0A2B">
        <w:rPr>
          <w:rFonts w:cstheme="minorHAnsi"/>
          <w:color w:val="808080" w:themeColor="background1" w:themeShade="80"/>
          <w:sz w:val="16"/>
          <w:szCs w:val="16"/>
        </w:rPr>
        <w:t xml:space="preserve"> </w:t>
      </w:r>
    </w:p>
  </w:footnote>
  <w:footnote w:id="6">
    <w:p w14:paraId="013C56C4" w14:textId="0C2B2818" w:rsidR="00B95356" w:rsidRPr="005955A3" w:rsidRDefault="002E08B6" w:rsidP="00913D91">
      <w:pPr>
        <w:spacing w:before="0" w:after="0" w:line="240" w:lineRule="auto"/>
        <w:rPr>
          <w:rFonts w:ascii="Times New Roman" w:hAnsi="Times New Roman" w:cs="Times New Roman"/>
          <w:color w:val="808080" w:themeColor="background1" w:themeShade="80"/>
          <w:sz w:val="16"/>
          <w:szCs w:val="16"/>
          <w:lang w:val="it-IT"/>
        </w:rPr>
      </w:pPr>
      <w:r w:rsidRPr="005955A3">
        <w:rPr>
          <w:rStyle w:val="FootnoteReference"/>
          <w:rFonts w:cstheme="minorHAnsi"/>
          <w:color w:val="808080" w:themeColor="background1" w:themeShade="80"/>
          <w:sz w:val="16"/>
          <w:szCs w:val="16"/>
        </w:rPr>
        <w:footnoteRef/>
      </w:r>
      <w:r w:rsidRPr="005955A3">
        <w:rPr>
          <w:rFonts w:cstheme="minorHAnsi"/>
          <w:color w:val="808080" w:themeColor="background1" w:themeShade="80"/>
          <w:sz w:val="16"/>
          <w:szCs w:val="16"/>
          <w:lang w:val="it-IT"/>
        </w:rPr>
        <w:t xml:space="preserve"> </w:t>
      </w:r>
      <w:r w:rsidR="00B209DA">
        <w:fldChar w:fldCharType="begin"/>
      </w:r>
      <w:r w:rsidR="00B209DA" w:rsidRPr="002E2E74">
        <w:rPr>
          <w:lang w:val="it-IT"/>
        </w:rPr>
        <w:instrText xml:space="preserve"> HYP</w:instrText>
      </w:r>
      <w:r w:rsidR="00B209DA" w:rsidRPr="002E2E74">
        <w:rPr>
          <w:lang w:val="it-IT"/>
        </w:rPr>
        <w:instrText xml:space="preserve">ERLINK "https://www.unicef.org/protection/child-labour" \l ":~:text=Child%20labour%20can%20result%20in,rights%20and%20threatening%20their%20futures" </w:instrText>
      </w:r>
      <w:r w:rsidR="00B209DA">
        <w:fldChar w:fldCharType="separate"/>
      </w:r>
      <w:r w:rsidR="004E29F5" w:rsidRPr="005955A3">
        <w:rPr>
          <w:rStyle w:val="Hyperlink"/>
          <w:rFonts w:cstheme="minorHAnsi"/>
          <w:color w:val="808080" w:themeColor="background1" w:themeShade="80"/>
          <w:sz w:val="16"/>
          <w:szCs w:val="16"/>
          <w:lang w:val="it-IT"/>
        </w:rPr>
        <w:t>https://www.unicef.org/protection/child-labour#:~:text=Child%20labour%20can%20result%20in,rights%20and%20threatening%20their%20futures</w:t>
      </w:r>
      <w:r w:rsidR="00B209DA">
        <w:rPr>
          <w:rStyle w:val="Hyperlink"/>
          <w:rFonts w:cstheme="minorHAnsi"/>
          <w:color w:val="808080" w:themeColor="background1" w:themeShade="80"/>
          <w:sz w:val="16"/>
          <w:szCs w:val="16"/>
          <w:lang w:val="it-IT"/>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146E" w14:textId="77777777" w:rsidR="002E2E74" w:rsidRDefault="002E2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3BA6" w14:textId="035444A6" w:rsidR="00B95356" w:rsidRDefault="002E08B6" w:rsidP="002E2E74">
    <w:pPr>
      <w:pStyle w:val="Header"/>
      <w:tabs>
        <w:tab w:val="clear" w:pos="4680"/>
        <w:tab w:val="clear" w:pos="9360"/>
        <w:tab w:val="left" w:pos="2966"/>
      </w:tabs>
    </w:pPr>
    <w:r>
      <w:rPr>
        <w:noProof/>
        <w:lang w:val="en-GB" w:eastAsia="en-GB"/>
      </w:rPr>
      <mc:AlternateContent>
        <mc:Choice Requires="wps">
          <w:drawing>
            <wp:anchor distT="0" distB="0" distL="114300" distR="114300" simplePos="0" relativeHeight="251659264" behindDoc="1" locked="0" layoutInCell="1" allowOverlap="1" wp14:anchorId="12D7B742" wp14:editId="1E22EA74">
              <wp:simplePos x="0" y="0"/>
              <wp:positionH relativeFrom="column">
                <wp:posOffset>-900752</wp:posOffset>
              </wp:positionH>
              <wp:positionV relativeFrom="paragraph">
                <wp:posOffset>-457200</wp:posOffset>
              </wp:positionV>
              <wp:extent cx="7661910" cy="818866"/>
              <wp:effectExtent l="0" t="0" r="0" b="0"/>
              <wp:wrapNone/>
              <wp:docPr id="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61910" cy="818866"/>
                      </a:xfrm>
                      <a:prstGeom prst="rect">
                        <a:avLst/>
                      </a:prstGeom>
                      <a:solidFill>
                        <a:schemeClr val="bg2">
                          <a:lumMod val="90000"/>
                        </a:schemeClr>
                      </a:solidFill>
                      <a:ln>
                        <a:noFill/>
                      </a:ln>
                    </wps:spPr>
                    <wps:txbx>
                      <w:txbxContent>
                        <w:p w14:paraId="00B67147" w14:textId="7A83CCC2" w:rsidR="00FC2A4D" w:rsidRPr="00FC2A4D" w:rsidRDefault="00FC2A4D" w:rsidP="00FC2A4D">
                          <w:pPr>
                            <w:rPr>
                              <w:rFonts w:ascii="Times New Roman" w:eastAsia="Times New Roman" w:hAnsi="Times New Roman" w:cs="Times New Roman"/>
                              <w:sz w:val="24"/>
                              <w:szCs w:val="24"/>
                            </w:rPr>
                          </w:pPr>
                          <w:r w:rsidRPr="00FC2A4D">
                            <w:rPr>
                              <w:rFonts w:ascii="Times New Roman" w:eastAsia="Times New Roman" w:hAnsi="Times New Roman" w:cs="Times New Roman"/>
                              <w:sz w:val="24"/>
                              <w:szCs w:val="24"/>
                              <w:lang w:val="en-EG"/>
                            </w:rPr>
                            <w:fldChar w:fldCharType="begin"/>
                          </w:r>
                          <w:r w:rsidRPr="00FC2A4D">
                            <w:rPr>
                              <w:rFonts w:ascii="Times New Roman" w:eastAsia="Times New Roman" w:hAnsi="Times New Roman" w:cs="Times New Roman"/>
                              <w:sz w:val="24"/>
                              <w:szCs w:val="24"/>
                              <w:lang w:val="en-EG"/>
                            </w:rPr>
                            <w:instrText xml:space="preserve"> INCLUDEPICTURE "https://www.ilo.org/public/english/bureau/pers/images/ilologo_blue_en.png" \* MERGEFORMATINET </w:instrText>
                          </w:r>
                          <w:r w:rsidRPr="00FC2A4D">
                            <w:rPr>
                              <w:rFonts w:ascii="Times New Roman" w:eastAsia="Times New Roman" w:hAnsi="Times New Roman" w:cs="Times New Roman"/>
                              <w:sz w:val="24"/>
                              <w:szCs w:val="24"/>
                              <w:lang w:val="en-EG"/>
                            </w:rPr>
                            <w:fldChar w:fldCharType="separate"/>
                          </w:r>
                          <w:r w:rsidRPr="00FC2A4D">
                            <w:rPr>
                              <w:rFonts w:ascii="Times New Roman" w:eastAsia="Times New Roman" w:hAnsi="Times New Roman" w:cs="Times New Roman"/>
                              <w:noProof/>
                              <w:sz w:val="24"/>
                              <w:szCs w:val="24"/>
                              <w:lang w:val="en-EG"/>
                            </w:rPr>
                            <w:drawing>
                              <wp:inline distT="0" distB="0" distL="0" distR="0" wp14:anchorId="33313BC0" wp14:editId="02CE06CD">
                                <wp:extent cx="1465795" cy="529315"/>
                                <wp:effectExtent l="0" t="0" r="0" b="4445"/>
                                <wp:docPr id="7" name="Picture 7" descr="Monitoring and Evaluation Officer (NOA)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toring and Evaluation Officer (NOA) 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624" cy="532864"/>
                                        </a:xfrm>
                                        <a:prstGeom prst="rect">
                                          <a:avLst/>
                                        </a:prstGeom>
                                        <a:noFill/>
                                        <a:ln>
                                          <a:noFill/>
                                        </a:ln>
                                      </pic:spPr>
                                    </pic:pic>
                                  </a:graphicData>
                                </a:graphic>
                              </wp:inline>
                            </w:drawing>
                          </w:r>
                          <w:r w:rsidRPr="00FC2A4D">
                            <w:rPr>
                              <w:rFonts w:ascii="Times New Roman" w:eastAsia="Times New Roman" w:hAnsi="Times New Roman" w:cs="Times New Roman"/>
                              <w:sz w:val="24"/>
                              <w:szCs w:val="24"/>
                              <w:lang w:val="en-EG"/>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2A4D">
                            <w:rPr>
                              <w:rFonts w:ascii="Times New Roman" w:eastAsia="Times New Roman" w:hAnsi="Times New Roman" w:cs="Times New Roman"/>
                              <w:sz w:val="24"/>
                              <w:szCs w:val="24"/>
                              <w:lang w:val="en-EG"/>
                            </w:rPr>
                            <w:fldChar w:fldCharType="begin"/>
                          </w:r>
                          <w:r w:rsidRPr="00FC2A4D">
                            <w:rPr>
                              <w:rFonts w:ascii="Times New Roman" w:eastAsia="Times New Roman" w:hAnsi="Times New Roman" w:cs="Times New Roman"/>
                              <w:sz w:val="24"/>
                              <w:szCs w:val="24"/>
                              <w:lang w:val="en-EG"/>
                            </w:rPr>
                            <w:instrText xml:space="preserve"> INCLUDEPICTURE "https://www.un.org/sites/un2.un.org/files/styles/large-article-image-style-16-9/public/field/image/fao_logo_3lines_en1.png?itok=5WBvMqGh" \* MERGEFORMATINET </w:instrText>
                          </w:r>
                          <w:r w:rsidRPr="00FC2A4D">
                            <w:rPr>
                              <w:rFonts w:ascii="Times New Roman" w:eastAsia="Times New Roman" w:hAnsi="Times New Roman" w:cs="Times New Roman"/>
                              <w:sz w:val="24"/>
                              <w:szCs w:val="24"/>
                              <w:lang w:val="en-EG"/>
                            </w:rPr>
                            <w:fldChar w:fldCharType="separate"/>
                          </w:r>
                          <w:r w:rsidRPr="00FC2A4D">
                            <w:rPr>
                              <w:rFonts w:ascii="Times New Roman" w:eastAsia="Times New Roman" w:hAnsi="Times New Roman" w:cs="Times New Roman"/>
                              <w:noProof/>
                              <w:sz w:val="24"/>
                              <w:szCs w:val="24"/>
                              <w:lang w:val="en-EG"/>
                            </w:rPr>
                            <w:drawing>
                              <wp:inline distT="0" distB="0" distL="0" distR="0" wp14:anchorId="3A71D349" wp14:editId="64528A36">
                                <wp:extent cx="1760561" cy="619676"/>
                                <wp:effectExtent l="0" t="0" r="0" b="0"/>
                                <wp:docPr id="8" name="Picture 8" descr="FAO |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O | الأمم المتحدة"/>
                                        <pic:cNvPicPr>
                                          <a:picLocks noChangeAspect="1" noChangeArrowheads="1"/>
                                        </pic:cNvPicPr>
                                      </pic:nvPicPr>
                                      <pic:blipFill rotWithShape="1">
                                        <a:blip r:embed="rId2">
                                          <a:extLst>
                                            <a:ext uri="{28A0092B-C50C-407E-A947-70E740481C1C}">
                                              <a14:useLocalDpi xmlns:a14="http://schemas.microsoft.com/office/drawing/2010/main" val="0"/>
                                            </a:ext>
                                          </a:extLst>
                                        </a:blip>
                                        <a:srcRect t="19592" b="17706"/>
                                        <a:stretch/>
                                      </pic:blipFill>
                                      <pic:spPr bwMode="auto">
                                        <a:xfrm>
                                          <a:off x="0" y="0"/>
                                          <a:ext cx="1760561" cy="619676"/>
                                        </a:xfrm>
                                        <a:prstGeom prst="rect">
                                          <a:avLst/>
                                        </a:prstGeom>
                                        <a:noFill/>
                                        <a:ln>
                                          <a:noFill/>
                                        </a:ln>
                                        <a:extLst>
                                          <a:ext uri="{53640926-AAD7-44D8-BBD7-CCE9431645EC}">
                                            <a14:shadowObscured xmlns:a14="http://schemas.microsoft.com/office/drawing/2010/main"/>
                                          </a:ext>
                                        </a:extLst>
                                      </pic:spPr>
                                    </pic:pic>
                                  </a:graphicData>
                                </a:graphic>
                              </wp:inline>
                            </w:drawing>
                          </w:r>
                          <w:r w:rsidRPr="00FC2A4D">
                            <w:rPr>
                              <w:rFonts w:ascii="Times New Roman" w:eastAsia="Times New Roman" w:hAnsi="Times New Roman" w:cs="Times New Roman"/>
                              <w:sz w:val="24"/>
                              <w:szCs w:val="24"/>
                              <w:lang w:val="en-EG"/>
                            </w:rPr>
                            <w:fldChar w:fldCharType="end"/>
                          </w:r>
                        </w:p>
                        <w:p w14:paraId="163C9A82" w14:textId="72245222" w:rsidR="00FC2A4D" w:rsidRPr="00FC2A4D" w:rsidRDefault="00FC2A4D" w:rsidP="00FC2A4D">
                          <w:pPr>
                            <w:spacing w:before="0" w:after="0" w:line="240" w:lineRule="auto"/>
                            <w:rPr>
                              <w:rFonts w:ascii="Times New Roman" w:eastAsia="Times New Roman" w:hAnsi="Times New Roman" w:cs="Times New Roman"/>
                              <w:sz w:val="24"/>
                              <w:szCs w:val="24"/>
                            </w:rPr>
                          </w:pPr>
                        </w:p>
                        <w:p w14:paraId="31CA7962" w14:textId="77777777" w:rsidR="00B95356" w:rsidRDefault="00B95356">
                          <w:pPr>
                            <w:spacing w:before="1380"/>
                            <w:jc w:val="center"/>
                            <w:rPr>
                              <w:b/>
                              <w:color w:val="FFFFFF" w:themeColor="background1"/>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D7B742" id="Rectangle 1" o:spid="_x0000_s1026" style="position:absolute;margin-left:-70.95pt;margin-top:-36pt;width:603.3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N4wGAIAABwEAAAOAAAAZHJzL2Uyb0RvYy54bWysU9uO0zAQfUfiHyy/0zSldNuq6WrV1SKk&#13;&#10;hV2x8AGO4yQWjseM3Sbl6xk7bSnwhsiDlbn4zJkz483t0Bl2UOg12ILnkylnykqotG0K/vXLw5sl&#13;&#10;Zz4IWwkDVhX8qDy/3b5+tendWs2gBVMpZARi/bp3BW9DcOss87JVnfATcMpSsAbsRCATm6xC0RN6&#13;&#10;Z7LZdLrIesDKIUjlPXnvxyDfJvy6VjI81bVXgZmCE7eQTkxnGc9suxHrBoVrtTzREP/AohPaUtEL&#13;&#10;1L0Igu1R/wXVaYngoQ4TCV0Gda2lSj1QN/n0j25eWuFU6oXE8e4ik/9/sPLT4RmZrgr+ljMrOhrR&#13;&#10;ZxJN2MYolkd5eufXlPXinjE26N0jyG+eWdi1lKXuvKN8Gj1dP7sQoW+VqIhngsh+w4iGJzRW9h+h&#13;&#10;ooJiHyCJN9TYxRokCxvSjI6XGakhMEnOm8UiX+U0SkmxZb5cLhaRZSbW59sOfXivoGPxp+BI9BK6&#13;&#10;ODz6MKaeU1JDYHT1oI1JRtw7tTPIDoI2pmxm6arZd0R19K2m9J1KpjWN6YmAv0YyNuJZiMhj0ehJ&#13;&#10;SsTmR13DUA4niUuojqQJwrii9KTopwX8wVlP61lw/30vUHFmPljSdZXP53GfkzF/dzMjA68j5XVE&#13;&#10;WElQBQ+cjb+7ML6BvUPdtGl8I907mkWtk0xxTiOrE29awdTn6bnEHb+2U9avR739CQAA//8DAFBL&#13;&#10;AwQUAAYACAAAACEADszkqeEAAAARAQAADwAAAGRycy9kb3ducmV2LnhtbEyPwW7CMAyG75P2DpGR&#13;&#10;doOkiFEoTdHGtJ0Z2wOExmsrGqdq0lLefua0XSxb/v37//L95FoxYh8aTxqShQKBVHrbUKXh++t9&#13;&#10;vgERoiFrWk+o4YYB9sXjQ24y66/0ieMpVoJNKGRGQx1jl0kZyhqdCQvfIfHux/fORB77StreXNnc&#13;&#10;tXKp1Fo60xB/qE2HhxrLy2lwGgbTK//aEI2brT9+4DEebm3U+mk2ve24vOxARJzi3wXcGTg/FBzs&#13;&#10;7AeyQbQa5skq2bKWu3TJaHeJWq9SEGcNz6kCWeTyP0nxCwAA//8DAFBLAQItABQABgAIAAAAIQC2&#13;&#10;gziS/gAAAOEBAAATAAAAAAAAAAAAAAAAAAAAAABbQ29udGVudF9UeXBlc10ueG1sUEsBAi0AFAAG&#13;&#10;AAgAAAAhADj9If/WAAAAlAEAAAsAAAAAAAAAAAAAAAAALwEAAF9yZWxzLy5yZWxzUEsBAi0AFAAG&#13;&#10;AAgAAAAhAFMY3jAYAgAAHAQAAA4AAAAAAAAAAAAAAAAALgIAAGRycy9lMm9Eb2MueG1sUEsBAi0A&#13;&#10;FAAGAAgAAAAhAA7M5KnhAAAAEQEAAA8AAAAAAAAAAAAAAAAAcgQAAGRycy9kb3ducmV2LnhtbFBL&#13;&#10;BQYAAAAABAAEAPMAAACABQAAAAA=&#13;&#10;" fillcolor="#cfcdcd [2894]" stroked="f">
              <o:lock v:ext="edit" aspectratio="t"/>
              <v:textbox>
                <w:txbxContent>
                  <w:p w14:paraId="00B67147" w14:textId="7A83CCC2" w:rsidR="00FC2A4D" w:rsidRPr="00FC2A4D" w:rsidRDefault="00FC2A4D" w:rsidP="00FC2A4D">
                    <w:pPr>
                      <w:rPr>
                        <w:rFonts w:ascii="Times New Roman" w:eastAsia="Times New Roman" w:hAnsi="Times New Roman" w:cs="Times New Roman"/>
                        <w:sz w:val="24"/>
                        <w:szCs w:val="24"/>
                      </w:rPr>
                    </w:pPr>
                    <w:r w:rsidRPr="00FC2A4D">
                      <w:rPr>
                        <w:rFonts w:ascii="Times New Roman" w:eastAsia="Times New Roman" w:hAnsi="Times New Roman" w:cs="Times New Roman"/>
                        <w:sz w:val="24"/>
                        <w:szCs w:val="24"/>
                        <w:lang w:val="en-EG"/>
                      </w:rPr>
                      <w:fldChar w:fldCharType="begin"/>
                    </w:r>
                    <w:r w:rsidRPr="00FC2A4D">
                      <w:rPr>
                        <w:rFonts w:ascii="Times New Roman" w:eastAsia="Times New Roman" w:hAnsi="Times New Roman" w:cs="Times New Roman"/>
                        <w:sz w:val="24"/>
                        <w:szCs w:val="24"/>
                        <w:lang w:val="en-EG"/>
                      </w:rPr>
                      <w:instrText xml:space="preserve"> INCLUDEPICTURE "https://www.ilo.org/public/english/bureau/pers/images/ilologo_blue_en.png" \* MERGEFORMATINET </w:instrText>
                    </w:r>
                    <w:r w:rsidRPr="00FC2A4D">
                      <w:rPr>
                        <w:rFonts w:ascii="Times New Roman" w:eastAsia="Times New Roman" w:hAnsi="Times New Roman" w:cs="Times New Roman"/>
                        <w:sz w:val="24"/>
                        <w:szCs w:val="24"/>
                        <w:lang w:val="en-EG"/>
                      </w:rPr>
                      <w:fldChar w:fldCharType="separate"/>
                    </w:r>
                    <w:r w:rsidRPr="00FC2A4D">
                      <w:rPr>
                        <w:rFonts w:ascii="Times New Roman" w:eastAsia="Times New Roman" w:hAnsi="Times New Roman" w:cs="Times New Roman"/>
                        <w:noProof/>
                        <w:sz w:val="24"/>
                        <w:szCs w:val="24"/>
                        <w:lang w:val="en-EG"/>
                      </w:rPr>
                      <w:drawing>
                        <wp:inline distT="0" distB="0" distL="0" distR="0" wp14:anchorId="33313BC0" wp14:editId="02CE06CD">
                          <wp:extent cx="1465795" cy="529315"/>
                          <wp:effectExtent l="0" t="0" r="0" b="4445"/>
                          <wp:docPr id="1" name="Picture 1" descr="Monitoring and Evaluation Officer (NOA)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toring and Evaluation Officer (NOA) D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5624" cy="532864"/>
                                  </a:xfrm>
                                  <a:prstGeom prst="rect">
                                    <a:avLst/>
                                  </a:prstGeom>
                                  <a:noFill/>
                                  <a:ln>
                                    <a:noFill/>
                                  </a:ln>
                                </pic:spPr>
                              </pic:pic>
                            </a:graphicData>
                          </a:graphic>
                        </wp:inline>
                      </w:drawing>
                    </w:r>
                    <w:r w:rsidRPr="00FC2A4D">
                      <w:rPr>
                        <w:rFonts w:ascii="Times New Roman" w:eastAsia="Times New Roman" w:hAnsi="Times New Roman" w:cs="Times New Roman"/>
                        <w:sz w:val="24"/>
                        <w:szCs w:val="24"/>
                        <w:lang w:val="en-EG"/>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2A4D">
                      <w:rPr>
                        <w:rFonts w:ascii="Times New Roman" w:eastAsia="Times New Roman" w:hAnsi="Times New Roman" w:cs="Times New Roman"/>
                        <w:sz w:val="24"/>
                        <w:szCs w:val="24"/>
                        <w:lang w:val="en-EG"/>
                      </w:rPr>
                      <w:fldChar w:fldCharType="begin"/>
                    </w:r>
                    <w:r w:rsidRPr="00FC2A4D">
                      <w:rPr>
                        <w:rFonts w:ascii="Times New Roman" w:eastAsia="Times New Roman" w:hAnsi="Times New Roman" w:cs="Times New Roman"/>
                        <w:sz w:val="24"/>
                        <w:szCs w:val="24"/>
                        <w:lang w:val="en-EG"/>
                      </w:rPr>
                      <w:instrText xml:space="preserve"> INCLUDEPICTURE "https://www.un.org/sites/un2.un.org/files/styles/large-article-image-style-16-9/public/field/image/fao_logo_3lines_en1.png?itok=5WBvMqGh" \* MERGEFORMATINET </w:instrText>
                    </w:r>
                    <w:r w:rsidRPr="00FC2A4D">
                      <w:rPr>
                        <w:rFonts w:ascii="Times New Roman" w:eastAsia="Times New Roman" w:hAnsi="Times New Roman" w:cs="Times New Roman"/>
                        <w:sz w:val="24"/>
                        <w:szCs w:val="24"/>
                        <w:lang w:val="en-EG"/>
                      </w:rPr>
                      <w:fldChar w:fldCharType="separate"/>
                    </w:r>
                    <w:r w:rsidRPr="00FC2A4D">
                      <w:rPr>
                        <w:rFonts w:ascii="Times New Roman" w:eastAsia="Times New Roman" w:hAnsi="Times New Roman" w:cs="Times New Roman"/>
                        <w:noProof/>
                        <w:sz w:val="24"/>
                        <w:szCs w:val="24"/>
                        <w:lang w:val="en-EG"/>
                      </w:rPr>
                      <w:drawing>
                        <wp:inline distT="0" distB="0" distL="0" distR="0" wp14:anchorId="3A71D349" wp14:editId="64528A36">
                          <wp:extent cx="1760561" cy="619676"/>
                          <wp:effectExtent l="0" t="0" r="0" b="0"/>
                          <wp:docPr id="4" name="Picture 4" descr="FAO | الأمم المتح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O | الأمم المتحدة"/>
                                  <pic:cNvPicPr>
                                    <a:picLocks noChangeAspect="1" noChangeArrowheads="1"/>
                                  </pic:cNvPicPr>
                                </pic:nvPicPr>
                                <pic:blipFill rotWithShape="1">
                                  <a:blip r:embed="rId4">
                                    <a:extLst>
                                      <a:ext uri="{28A0092B-C50C-407E-A947-70E740481C1C}">
                                        <a14:useLocalDpi xmlns:a14="http://schemas.microsoft.com/office/drawing/2010/main" val="0"/>
                                      </a:ext>
                                    </a:extLst>
                                  </a:blip>
                                  <a:srcRect t="19592" b="17706"/>
                                  <a:stretch/>
                                </pic:blipFill>
                                <pic:spPr bwMode="auto">
                                  <a:xfrm>
                                    <a:off x="0" y="0"/>
                                    <a:ext cx="1760561" cy="619676"/>
                                  </a:xfrm>
                                  <a:prstGeom prst="rect">
                                    <a:avLst/>
                                  </a:prstGeom>
                                  <a:noFill/>
                                  <a:ln>
                                    <a:noFill/>
                                  </a:ln>
                                  <a:extLst>
                                    <a:ext uri="{53640926-AAD7-44D8-BBD7-CCE9431645EC}">
                                      <a14:shadowObscured xmlns:a14="http://schemas.microsoft.com/office/drawing/2010/main"/>
                                    </a:ext>
                                  </a:extLst>
                                </pic:spPr>
                              </pic:pic>
                            </a:graphicData>
                          </a:graphic>
                        </wp:inline>
                      </w:drawing>
                    </w:r>
                    <w:r w:rsidRPr="00FC2A4D">
                      <w:rPr>
                        <w:rFonts w:ascii="Times New Roman" w:eastAsia="Times New Roman" w:hAnsi="Times New Roman" w:cs="Times New Roman"/>
                        <w:sz w:val="24"/>
                        <w:szCs w:val="24"/>
                        <w:lang w:val="en-EG"/>
                      </w:rPr>
                      <w:fldChar w:fldCharType="end"/>
                    </w:r>
                  </w:p>
                  <w:p w14:paraId="163C9A82" w14:textId="72245222" w:rsidR="00FC2A4D" w:rsidRPr="00FC2A4D" w:rsidRDefault="00FC2A4D" w:rsidP="00FC2A4D">
                    <w:pPr>
                      <w:spacing w:before="0" w:after="0" w:line="240" w:lineRule="auto"/>
                      <w:rPr>
                        <w:rFonts w:ascii="Times New Roman" w:eastAsia="Times New Roman" w:hAnsi="Times New Roman" w:cs="Times New Roman"/>
                        <w:sz w:val="24"/>
                        <w:szCs w:val="24"/>
                      </w:rPr>
                    </w:pPr>
                  </w:p>
                  <w:p w14:paraId="31CA7962" w14:textId="77777777" w:rsidR="00B95356" w:rsidRDefault="00B95356">
                    <w:pPr>
                      <w:spacing w:before="1380"/>
                      <w:jc w:val="center"/>
                      <w:rPr>
                        <w:b/>
                        <w:color w:val="FFFFFF" w:themeColor="background1"/>
                        <w:sz w:val="34"/>
                        <w:szCs w:val="34"/>
                      </w:rPr>
                    </w:pPr>
                  </w:p>
                </w:txbxContent>
              </v:textbox>
            </v:rect>
          </w:pict>
        </mc:Fallback>
      </mc:AlternateContent>
    </w:r>
    <w:r w:rsidR="002E2E7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696F" w14:textId="77777777" w:rsidR="002E2E74" w:rsidRDefault="002E2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30D"/>
    <w:multiLevelType w:val="hybridMultilevel"/>
    <w:tmpl w:val="2AA09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38AC"/>
    <w:multiLevelType w:val="multilevel"/>
    <w:tmpl w:val="0D2738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5337993"/>
    <w:multiLevelType w:val="multilevel"/>
    <w:tmpl w:val="153379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2B4E49"/>
    <w:multiLevelType w:val="hybridMultilevel"/>
    <w:tmpl w:val="35DA7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125C2"/>
    <w:multiLevelType w:val="multilevel"/>
    <w:tmpl w:val="2F8125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860D49"/>
    <w:multiLevelType w:val="multilevel"/>
    <w:tmpl w:val="40860D4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6B7481"/>
    <w:multiLevelType w:val="hybridMultilevel"/>
    <w:tmpl w:val="49469A4A"/>
    <w:lvl w:ilvl="0" w:tplc="2AFC91DC">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71C8D"/>
    <w:multiLevelType w:val="multilevel"/>
    <w:tmpl w:val="57371C8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066059F"/>
    <w:multiLevelType w:val="multilevel"/>
    <w:tmpl w:val="6066059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F3317BA"/>
    <w:multiLevelType w:val="multilevel"/>
    <w:tmpl w:val="C0A4F2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8"/>
  </w:num>
  <w:num w:numId="7">
    <w:abstractNumId w:val="6"/>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DB"/>
    <w:rsid w:val="00002982"/>
    <w:rsid w:val="00007BCF"/>
    <w:rsid w:val="000122E1"/>
    <w:rsid w:val="00014F41"/>
    <w:rsid w:val="0002767D"/>
    <w:rsid w:val="00027E6E"/>
    <w:rsid w:val="00035168"/>
    <w:rsid w:val="00035631"/>
    <w:rsid w:val="00035DE2"/>
    <w:rsid w:val="00036379"/>
    <w:rsid w:val="00036E93"/>
    <w:rsid w:val="000436F3"/>
    <w:rsid w:val="00050E29"/>
    <w:rsid w:val="00051D38"/>
    <w:rsid w:val="0005355D"/>
    <w:rsid w:val="00053C5E"/>
    <w:rsid w:val="00054257"/>
    <w:rsid w:val="00057E82"/>
    <w:rsid w:val="00063563"/>
    <w:rsid w:val="0006663E"/>
    <w:rsid w:val="00070093"/>
    <w:rsid w:val="0007242B"/>
    <w:rsid w:val="00076613"/>
    <w:rsid w:val="000854DC"/>
    <w:rsid w:val="000942D9"/>
    <w:rsid w:val="00094E4E"/>
    <w:rsid w:val="00095F9B"/>
    <w:rsid w:val="0009645B"/>
    <w:rsid w:val="000A66B9"/>
    <w:rsid w:val="000B0A23"/>
    <w:rsid w:val="000B53B1"/>
    <w:rsid w:val="000C240C"/>
    <w:rsid w:val="000C345A"/>
    <w:rsid w:val="000C6D07"/>
    <w:rsid w:val="000D1F1B"/>
    <w:rsid w:val="000E2F4D"/>
    <w:rsid w:val="00104ADB"/>
    <w:rsid w:val="0010645E"/>
    <w:rsid w:val="0011205B"/>
    <w:rsid w:val="00114957"/>
    <w:rsid w:val="00120A0B"/>
    <w:rsid w:val="00124853"/>
    <w:rsid w:val="00127B47"/>
    <w:rsid w:val="00127E32"/>
    <w:rsid w:val="001358CC"/>
    <w:rsid w:val="0014048C"/>
    <w:rsid w:val="0014055D"/>
    <w:rsid w:val="001427D9"/>
    <w:rsid w:val="00147651"/>
    <w:rsid w:val="00152A3E"/>
    <w:rsid w:val="00153D5E"/>
    <w:rsid w:val="001563F3"/>
    <w:rsid w:val="00164D80"/>
    <w:rsid w:val="00166168"/>
    <w:rsid w:val="00166A8C"/>
    <w:rsid w:val="00171167"/>
    <w:rsid w:val="0017629C"/>
    <w:rsid w:val="00180454"/>
    <w:rsid w:val="00182826"/>
    <w:rsid w:val="0019154B"/>
    <w:rsid w:val="00192083"/>
    <w:rsid w:val="001946FC"/>
    <w:rsid w:val="001949A9"/>
    <w:rsid w:val="001A10E2"/>
    <w:rsid w:val="001A3260"/>
    <w:rsid w:val="001A6790"/>
    <w:rsid w:val="001B716E"/>
    <w:rsid w:val="001C21FC"/>
    <w:rsid w:val="001C6EC9"/>
    <w:rsid w:val="001D254D"/>
    <w:rsid w:val="001D29FC"/>
    <w:rsid w:val="001D4F36"/>
    <w:rsid w:val="001D54B1"/>
    <w:rsid w:val="001E0F2C"/>
    <w:rsid w:val="001E15F0"/>
    <w:rsid w:val="001E1F21"/>
    <w:rsid w:val="001E3C6B"/>
    <w:rsid w:val="001E536B"/>
    <w:rsid w:val="001E6F92"/>
    <w:rsid w:val="001E7158"/>
    <w:rsid w:val="001F16FB"/>
    <w:rsid w:val="0020593A"/>
    <w:rsid w:val="00206C2D"/>
    <w:rsid w:val="002078FD"/>
    <w:rsid w:val="00207A40"/>
    <w:rsid w:val="002139D4"/>
    <w:rsid w:val="00217F91"/>
    <w:rsid w:val="0022485E"/>
    <w:rsid w:val="00225200"/>
    <w:rsid w:val="002264DA"/>
    <w:rsid w:val="00232589"/>
    <w:rsid w:val="002334AA"/>
    <w:rsid w:val="0025420D"/>
    <w:rsid w:val="00255BEE"/>
    <w:rsid w:val="00257D8F"/>
    <w:rsid w:val="0026146F"/>
    <w:rsid w:val="00264B6D"/>
    <w:rsid w:val="00266E3E"/>
    <w:rsid w:val="002675D3"/>
    <w:rsid w:val="0027347A"/>
    <w:rsid w:val="00276FE7"/>
    <w:rsid w:val="00277CEC"/>
    <w:rsid w:val="00283679"/>
    <w:rsid w:val="00283A34"/>
    <w:rsid w:val="0028515B"/>
    <w:rsid w:val="00287B05"/>
    <w:rsid w:val="002A2BD5"/>
    <w:rsid w:val="002B3A2D"/>
    <w:rsid w:val="002B64AA"/>
    <w:rsid w:val="002B7CD3"/>
    <w:rsid w:val="002D115F"/>
    <w:rsid w:val="002D75B2"/>
    <w:rsid w:val="002E08B6"/>
    <w:rsid w:val="002E1180"/>
    <w:rsid w:val="002E285B"/>
    <w:rsid w:val="002E2E74"/>
    <w:rsid w:val="002F25F9"/>
    <w:rsid w:val="002F2B4A"/>
    <w:rsid w:val="0030048E"/>
    <w:rsid w:val="00301943"/>
    <w:rsid w:val="00301FD9"/>
    <w:rsid w:val="003021DC"/>
    <w:rsid w:val="00303B31"/>
    <w:rsid w:val="003054BF"/>
    <w:rsid w:val="00306DE4"/>
    <w:rsid w:val="00314161"/>
    <w:rsid w:val="0031475B"/>
    <w:rsid w:val="003212F3"/>
    <w:rsid w:val="003235D0"/>
    <w:rsid w:val="00323BBA"/>
    <w:rsid w:val="00323E75"/>
    <w:rsid w:val="0032509D"/>
    <w:rsid w:val="00327CCF"/>
    <w:rsid w:val="00332A51"/>
    <w:rsid w:val="00332DB1"/>
    <w:rsid w:val="00337CCB"/>
    <w:rsid w:val="003401E4"/>
    <w:rsid w:val="00346586"/>
    <w:rsid w:val="003473C9"/>
    <w:rsid w:val="00357483"/>
    <w:rsid w:val="00360B43"/>
    <w:rsid w:val="00360D2C"/>
    <w:rsid w:val="0037054A"/>
    <w:rsid w:val="00372B91"/>
    <w:rsid w:val="0038162E"/>
    <w:rsid w:val="003854D5"/>
    <w:rsid w:val="003877B2"/>
    <w:rsid w:val="003B122F"/>
    <w:rsid w:val="003B15A0"/>
    <w:rsid w:val="003B77DC"/>
    <w:rsid w:val="003B7B59"/>
    <w:rsid w:val="003C758F"/>
    <w:rsid w:val="003D4BC5"/>
    <w:rsid w:val="003D6D81"/>
    <w:rsid w:val="003E151B"/>
    <w:rsid w:val="003E5A9E"/>
    <w:rsid w:val="003E602C"/>
    <w:rsid w:val="003E7C2E"/>
    <w:rsid w:val="003F3E4C"/>
    <w:rsid w:val="003F73C0"/>
    <w:rsid w:val="00400150"/>
    <w:rsid w:val="004033EF"/>
    <w:rsid w:val="00404D1C"/>
    <w:rsid w:val="00407CD9"/>
    <w:rsid w:val="00412619"/>
    <w:rsid w:val="00414002"/>
    <w:rsid w:val="004151FA"/>
    <w:rsid w:val="00426111"/>
    <w:rsid w:val="004340D6"/>
    <w:rsid w:val="00434DA7"/>
    <w:rsid w:val="00435A5C"/>
    <w:rsid w:val="00437AA8"/>
    <w:rsid w:val="00437DB5"/>
    <w:rsid w:val="00441688"/>
    <w:rsid w:val="00441F15"/>
    <w:rsid w:val="004431B9"/>
    <w:rsid w:val="00443BC6"/>
    <w:rsid w:val="00446DCB"/>
    <w:rsid w:val="00447EED"/>
    <w:rsid w:val="00450FFA"/>
    <w:rsid w:val="0045162A"/>
    <w:rsid w:val="0045459D"/>
    <w:rsid w:val="00460191"/>
    <w:rsid w:val="004603A5"/>
    <w:rsid w:val="00464FB9"/>
    <w:rsid w:val="00470811"/>
    <w:rsid w:val="0047271E"/>
    <w:rsid w:val="004730C2"/>
    <w:rsid w:val="0048054E"/>
    <w:rsid w:val="00484FA3"/>
    <w:rsid w:val="004909FA"/>
    <w:rsid w:val="00493EB5"/>
    <w:rsid w:val="004A0749"/>
    <w:rsid w:val="004A69E0"/>
    <w:rsid w:val="004A6FCB"/>
    <w:rsid w:val="004A7453"/>
    <w:rsid w:val="004A7F38"/>
    <w:rsid w:val="004B0414"/>
    <w:rsid w:val="004B256C"/>
    <w:rsid w:val="004C1FC7"/>
    <w:rsid w:val="004C22D0"/>
    <w:rsid w:val="004C317B"/>
    <w:rsid w:val="004C533D"/>
    <w:rsid w:val="004C6FA4"/>
    <w:rsid w:val="004C7184"/>
    <w:rsid w:val="004D0EBA"/>
    <w:rsid w:val="004D3D60"/>
    <w:rsid w:val="004D598A"/>
    <w:rsid w:val="004D6AAD"/>
    <w:rsid w:val="004D7594"/>
    <w:rsid w:val="004E29F5"/>
    <w:rsid w:val="004E3402"/>
    <w:rsid w:val="004F0202"/>
    <w:rsid w:val="004F1F41"/>
    <w:rsid w:val="004F480B"/>
    <w:rsid w:val="0050493A"/>
    <w:rsid w:val="005118E9"/>
    <w:rsid w:val="00511904"/>
    <w:rsid w:val="00511979"/>
    <w:rsid w:val="0051246D"/>
    <w:rsid w:val="0051375A"/>
    <w:rsid w:val="0051579C"/>
    <w:rsid w:val="00540B05"/>
    <w:rsid w:val="0054220E"/>
    <w:rsid w:val="00546384"/>
    <w:rsid w:val="00546A7F"/>
    <w:rsid w:val="005705FC"/>
    <w:rsid w:val="00573BEE"/>
    <w:rsid w:val="0057789C"/>
    <w:rsid w:val="00582DBF"/>
    <w:rsid w:val="00587F82"/>
    <w:rsid w:val="00591342"/>
    <w:rsid w:val="005955A3"/>
    <w:rsid w:val="00596139"/>
    <w:rsid w:val="005A0A6F"/>
    <w:rsid w:val="005A19CE"/>
    <w:rsid w:val="005A5A75"/>
    <w:rsid w:val="005B2C78"/>
    <w:rsid w:val="005B3C9A"/>
    <w:rsid w:val="005B53DB"/>
    <w:rsid w:val="005B54BC"/>
    <w:rsid w:val="005B5A01"/>
    <w:rsid w:val="005C1E62"/>
    <w:rsid w:val="005C3765"/>
    <w:rsid w:val="005C496B"/>
    <w:rsid w:val="005C5231"/>
    <w:rsid w:val="005C5B98"/>
    <w:rsid w:val="005D1FD1"/>
    <w:rsid w:val="005D5803"/>
    <w:rsid w:val="005E58AD"/>
    <w:rsid w:val="005F13CD"/>
    <w:rsid w:val="005F69BB"/>
    <w:rsid w:val="00600634"/>
    <w:rsid w:val="00600705"/>
    <w:rsid w:val="00603BF0"/>
    <w:rsid w:val="006058DC"/>
    <w:rsid w:val="006128EF"/>
    <w:rsid w:val="00612AF9"/>
    <w:rsid w:val="00615676"/>
    <w:rsid w:val="00615A5D"/>
    <w:rsid w:val="00617978"/>
    <w:rsid w:val="00621E35"/>
    <w:rsid w:val="00623D13"/>
    <w:rsid w:val="00625D81"/>
    <w:rsid w:val="00630930"/>
    <w:rsid w:val="00635689"/>
    <w:rsid w:val="00637E57"/>
    <w:rsid w:val="006443A7"/>
    <w:rsid w:val="00650A29"/>
    <w:rsid w:val="006533EA"/>
    <w:rsid w:val="00657888"/>
    <w:rsid w:val="006618F7"/>
    <w:rsid w:val="006667D0"/>
    <w:rsid w:val="00675D3B"/>
    <w:rsid w:val="00680C33"/>
    <w:rsid w:val="00692DDB"/>
    <w:rsid w:val="00697DE5"/>
    <w:rsid w:val="006A0722"/>
    <w:rsid w:val="006A179C"/>
    <w:rsid w:val="006A1A13"/>
    <w:rsid w:val="006A37E3"/>
    <w:rsid w:val="006A3CF2"/>
    <w:rsid w:val="006A4DC2"/>
    <w:rsid w:val="006A6BFD"/>
    <w:rsid w:val="006B2CDC"/>
    <w:rsid w:val="006B4812"/>
    <w:rsid w:val="006C07DC"/>
    <w:rsid w:val="006C22DF"/>
    <w:rsid w:val="006C321D"/>
    <w:rsid w:val="006C6270"/>
    <w:rsid w:val="006C6E7A"/>
    <w:rsid w:val="006C6FA5"/>
    <w:rsid w:val="006C7770"/>
    <w:rsid w:val="006D76F1"/>
    <w:rsid w:val="006E5832"/>
    <w:rsid w:val="006E5F35"/>
    <w:rsid w:val="006E7412"/>
    <w:rsid w:val="006F47EE"/>
    <w:rsid w:val="007103FA"/>
    <w:rsid w:val="00715491"/>
    <w:rsid w:val="0071629E"/>
    <w:rsid w:val="00720239"/>
    <w:rsid w:val="0072179D"/>
    <w:rsid w:val="00722309"/>
    <w:rsid w:val="007254EA"/>
    <w:rsid w:val="00726318"/>
    <w:rsid w:val="00727B98"/>
    <w:rsid w:val="0073510C"/>
    <w:rsid w:val="007436B6"/>
    <w:rsid w:val="007453DE"/>
    <w:rsid w:val="007515F8"/>
    <w:rsid w:val="00753228"/>
    <w:rsid w:val="007534D4"/>
    <w:rsid w:val="00755FD0"/>
    <w:rsid w:val="00756863"/>
    <w:rsid w:val="0076069D"/>
    <w:rsid w:val="00764BDD"/>
    <w:rsid w:val="00781C64"/>
    <w:rsid w:val="00790ECB"/>
    <w:rsid w:val="00794BB2"/>
    <w:rsid w:val="007A02A0"/>
    <w:rsid w:val="007A51F0"/>
    <w:rsid w:val="007A6726"/>
    <w:rsid w:val="007B3BDB"/>
    <w:rsid w:val="007B4136"/>
    <w:rsid w:val="007B4948"/>
    <w:rsid w:val="007E1C7D"/>
    <w:rsid w:val="007E5FA0"/>
    <w:rsid w:val="007F2641"/>
    <w:rsid w:val="007F293D"/>
    <w:rsid w:val="007F29BE"/>
    <w:rsid w:val="007F5288"/>
    <w:rsid w:val="007F6850"/>
    <w:rsid w:val="0080356A"/>
    <w:rsid w:val="00811BB3"/>
    <w:rsid w:val="0081385C"/>
    <w:rsid w:val="00816815"/>
    <w:rsid w:val="0082346B"/>
    <w:rsid w:val="00826036"/>
    <w:rsid w:val="0084305F"/>
    <w:rsid w:val="00850499"/>
    <w:rsid w:val="0086481E"/>
    <w:rsid w:val="00865350"/>
    <w:rsid w:val="00865D6B"/>
    <w:rsid w:val="0087544A"/>
    <w:rsid w:val="00880EDA"/>
    <w:rsid w:val="00883407"/>
    <w:rsid w:val="00883AAA"/>
    <w:rsid w:val="008842B8"/>
    <w:rsid w:val="00890619"/>
    <w:rsid w:val="00891434"/>
    <w:rsid w:val="00892E59"/>
    <w:rsid w:val="00893E41"/>
    <w:rsid w:val="00895411"/>
    <w:rsid w:val="008966BB"/>
    <w:rsid w:val="008A1023"/>
    <w:rsid w:val="008A1452"/>
    <w:rsid w:val="008A4E9E"/>
    <w:rsid w:val="008C5593"/>
    <w:rsid w:val="008C63F1"/>
    <w:rsid w:val="008C6696"/>
    <w:rsid w:val="008D12E8"/>
    <w:rsid w:val="008D2699"/>
    <w:rsid w:val="008D76A7"/>
    <w:rsid w:val="008E19C0"/>
    <w:rsid w:val="008F39BA"/>
    <w:rsid w:val="00900EFA"/>
    <w:rsid w:val="00901B50"/>
    <w:rsid w:val="00902487"/>
    <w:rsid w:val="00906F7F"/>
    <w:rsid w:val="00913D91"/>
    <w:rsid w:val="00913DFB"/>
    <w:rsid w:val="00925179"/>
    <w:rsid w:val="0093053A"/>
    <w:rsid w:val="00931800"/>
    <w:rsid w:val="00933605"/>
    <w:rsid w:val="00934549"/>
    <w:rsid w:val="0093629C"/>
    <w:rsid w:val="00936E24"/>
    <w:rsid w:val="00945EE1"/>
    <w:rsid w:val="00952020"/>
    <w:rsid w:val="00953824"/>
    <w:rsid w:val="00954EA5"/>
    <w:rsid w:val="00955084"/>
    <w:rsid w:val="00956F7F"/>
    <w:rsid w:val="00960F32"/>
    <w:rsid w:val="00964564"/>
    <w:rsid w:val="00965ADD"/>
    <w:rsid w:val="00976594"/>
    <w:rsid w:val="009805DF"/>
    <w:rsid w:val="009824AC"/>
    <w:rsid w:val="00983887"/>
    <w:rsid w:val="00984C2F"/>
    <w:rsid w:val="009875D2"/>
    <w:rsid w:val="00992BE7"/>
    <w:rsid w:val="00995F0C"/>
    <w:rsid w:val="009A01B3"/>
    <w:rsid w:val="009A2999"/>
    <w:rsid w:val="009A2A85"/>
    <w:rsid w:val="009A2AAA"/>
    <w:rsid w:val="009D150B"/>
    <w:rsid w:val="009D323C"/>
    <w:rsid w:val="009D4948"/>
    <w:rsid w:val="009E0926"/>
    <w:rsid w:val="009E11E9"/>
    <w:rsid w:val="009E13CD"/>
    <w:rsid w:val="009E3F4C"/>
    <w:rsid w:val="009E7D48"/>
    <w:rsid w:val="009F2968"/>
    <w:rsid w:val="009F444D"/>
    <w:rsid w:val="00A01BD4"/>
    <w:rsid w:val="00A12D59"/>
    <w:rsid w:val="00A155B6"/>
    <w:rsid w:val="00A1734E"/>
    <w:rsid w:val="00A20456"/>
    <w:rsid w:val="00A24812"/>
    <w:rsid w:val="00A255E4"/>
    <w:rsid w:val="00A26E33"/>
    <w:rsid w:val="00A313A4"/>
    <w:rsid w:val="00A32E56"/>
    <w:rsid w:val="00A35178"/>
    <w:rsid w:val="00A4024A"/>
    <w:rsid w:val="00A54CCC"/>
    <w:rsid w:val="00A552CD"/>
    <w:rsid w:val="00A65932"/>
    <w:rsid w:val="00A73E57"/>
    <w:rsid w:val="00A82EA9"/>
    <w:rsid w:val="00A9015F"/>
    <w:rsid w:val="00A9249E"/>
    <w:rsid w:val="00AA125A"/>
    <w:rsid w:val="00AA3844"/>
    <w:rsid w:val="00AA753B"/>
    <w:rsid w:val="00AB214B"/>
    <w:rsid w:val="00AB4252"/>
    <w:rsid w:val="00AB4945"/>
    <w:rsid w:val="00AC03D0"/>
    <w:rsid w:val="00AD2E46"/>
    <w:rsid w:val="00AE0E39"/>
    <w:rsid w:val="00AE6BD1"/>
    <w:rsid w:val="00AF1FBE"/>
    <w:rsid w:val="00AF2508"/>
    <w:rsid w:val="00B01C25"/>
    <w:rsid w:val="00B0209A"/>
    <w:rsid w:val="00B076A9"/>
    <w:rsid w:val="00B10F1C"/>
    <w:rsid w:val="00B11C15"/>
    <w:rsid w:val="00B12B0B"/>
    <w:rsid w:val="00B15C15"/>
    <w:rsid w:val="00B1636D"/>
    <w:rsid w:val="00B20395"/>
    <w:rsid w:val="00B209DA"/>
    <w:rsid w:val="00B23AC0"/>
    <w:rsid w:val="00B23C05"/>
    <w:rsid w:val="00B25738"/>
    <w:rsid w:val="00B30FF2"/>
    <w:rsid w:val="00B31733"/>
    <w:rsid w:val="00B34352"/>
    <w:rsid w:val="00B35E2A"/>
    <w:rsid w:val="00B36CD7"/>
    <w:rsid w:val="00B5014F"/>
    <w:rsid w:val="00B5196A"/>
    <w:rsid w:val="00B53042"/>
    <w:rsid w:val="00B534A0"/>
    <w:rsid w:val="00B53B26"/>
    <w:rsid w:val="00B5716F"/>
    <w:rsid w:val="00B6012A"/>
    <w:rsid w:val="00B76C22"/>
    <w:rsid w:val="00B8524A"/>
    <w:rsid w:val="00B8641B"/>
    <w:rsid w:val="00B86E3C"/>
    <w:rsid w:val="00B95356"/>
    <w:rsid w:val="00BA01CC"/>
    <w:rsid w:val="00BA0F60"/>
    <w:rsid w:val="00BA3A9C"/>
    <w:rsid w:val="00BA7ECD"/>
    <w:rsid w:val="00BB2D0B"/>
    <w:rsid w:val="00BC2B75"/>
    <w:rsid w:val="00BC5F73"/>
    <w:rsid w:val="00BD0A2B"/>
    <w:rsid w:val="00BD3771"/>
    <w:rsid w:val="00BD74F2"/>
    <w:rsid w:val="00BE0591"/>
    <w:rsid w:val="00BE33FA"/>
    <w:rsid w:val="00BF01BA"/>
    <w:rsid w:val="00C04EBA"/>
    <w:rsid w:val="00C05ABA"/>
    <w:rsid w:val="00C120A9"/>
    <w:rsid w:val="00C2115E"/>
    <w:rsid w:val="00C4334B"/>
    <w:rsid w:val="00C4501E"/>
    <w:rsid w:val="00C468CA"/>
    <w:rsid w:val="00C538FF"/>
    <w:rsid w:val="00C65164"/>
    <w:rsid w:val="00C675B6"/>
    <w:rsid w:val="00C71C53"/>
    <w:rsid w:val="00C72038"/>
    <w:rsid w:val="00C74424"/>
    <w:rsid w:val="00C8063D"/>
    <w:rsid w:val="00C84378"/>
    <w:rsid w:val="00C854D1"/>
    <w:rsid w:val="00C86A71"/>
    <w:rsid w:val="00C93E5B"/>
    <w:rsid w:val="00C93F2C"/>
    <w:rsid w:val="00CA0ADF"/>
    <w:rsid w:val="00CA10E0"/>
    <w:rsid w:val="00CA3730"/>
    <w:rsid w:val="00CA420F"/>
    <w:rsid w:val="00CA5A5B"/>
    <w:rsid w:val="00CB0570"/>
    <w:rsid w:val="00CB1532"/>
    <w:rsid w:val="00CB2DA0"/>
    <w:rsid w:val="00CB3509"/>
    <w:rsid w:val="00CB4B7D"/>
    <w:rsid w:val="00CB5288"/>
    <w:rsid w:val="00CC3576"/>
    <w:rsid w:val="00CC482C"/>
    <w:rsid w:val="00CC71FB"/>
    <w:rsid w:val="00CD2609"/>
    <w:rsid w:val="00CD3500"/>
    <w:rsid w:val="00CD4AF5"/>
    <w:rsid w:val="00CE0492"/>
    <w:rsid w:val="00CE0A31"/>
    <w:rsid w:val="00CE1737"/>
    <w:rsid w:val="00CE289F"/>
    <w:rsid w:val="00CE3D03"/>
    <w:rsid w:val="00CF3363"/>
    <w:rsid w:val="00CF6C41"/>
    <w:rsid w:val="00D004D9"/>
    <w:rsid w:val="00D0317D"/>
    <w:rsid w:val="00D11783"/>
    <w:rsid w:val="00D1356E"/>
    <w:rsid w:val="00D13CEC"/>
    <w:rsid w:val="00D160E5"/>
    <w:rsid w:val="00D228A2"/>
    <w:rsid w:val="00D32DDC"/>
    <w:rsid w:val="00D33013"/>
    <w:rsid w:val="00D340A3"/>
    <w:rsid w:val="00D3486D"/>
    <w:rsid w:val="00D3491C"/>
    <w:rsid w:val="00D35147"/>
    <w:rsid w:val="00D3538E"/>
    <w:rsid w:val="00D3703A"/>
    <w:rsid w:val="00D41FDA"/>
    <w:rsid w:val="00D44C7E"/>
    <w:rsid w:val="00D52378"/>
    <w:rsid w:val="00D52BAE"/>
    <w:rsid w:val="00D63D88"/>
    <w:rsid w:val="00D64DB6"/>
    <w:rsid w:val="00D66DAD"/>
    <w:rsid w:val="00D72D76"/>
    <w:rsid w:val="00D749BB"/>
    <w:rsid w:val="00D74BA3"/>
    <w:rsid w:val="00D76B1C"/>
    <w:rsid w:val="00D81C07"/>
    <w:rsid w:val="00D8419E"/>
    <w:rsid w:val="00D86CEC"/>
    <w:rsid w:val="00D93E09"/>
    <w:rsid w:val="00DA3908"/>
    <w:rsid w:val="00DB0C1E"/>
    <w:rsid w:val="00DB42E8"/>
    <w:rsid w:val="00DB7727"/>
    <w:rsid w:val="00DC087C"/>
    <w:rsid w:val="00DC1AF6"/>
    <w:rsid w:val="00DC396A"/>
    <w:rsid w:val="00DC52A2"/>
    <w:rsid w:val="00DC5D0A"/>
    <w:rsid w:val="00DC670B"/>
    <w:rsid w:val="00DD3CAF"/>
    <w:rsid w:val="00DD4BE0"/>
    <w:rsid w:val="00DE1DD0"/>
    <w:rsid w:val="00DE2F57"/>
    <w:rsid w:val="00DE3987"/>
    <w:rsid w:val="00DE5D12"/>
    <w:rsid w:val="00DE7C2B"/>
    <w:rsid w:val="00DF1241"/>
    <w:rsid w:val="00DF42CC"/>
    <w:rsid w:val="00DF6DEC"/>
    <w:rsid w:val="00E02635"/>
    <w:rsid w:val="00E0313D"/>
    <w:rsid w:val="00E0538B"/>
    <w:rsid w:val="00E070A0"/>
    <w:rsid w:val="00E0737D"/>
    <w:rsid w:val="00E12421"/>
    <w:rsid w:val="00E13901"/>
    <w:rsid w:val="00E16F56"/>
    <w:rsid w:val="00E22763"/>
    <w:rsid w:val="00E238EE"/>
    <w:rsid w:val="00E2449A"/>
    <w:rsid w:val="00E24776"/>
    <w:rsid w:val="00E24EDE"/>
    <w:rsid w:val="00E25F32"/>
    <w:rsid w:val="00E27790"/>
    <w:rsid w:val="00E3098A"/>
    <w:rsid w:val="00E30F28"/>
    <w:rsid w:val="00E311A0"/>
    <w:rsid w:val="00E36B4C"/>
    <w:rsid w:val="00E42AA5"/>
    <w:rsid w:val="00E4732E"/>
    <w:rsid w:val="00E51783"/>
    <w:rsid w:val="00E53BC6"/>
    <w:rsid w:val="00E5720B"/>
    <w:rsid w:val="00E605CB"/>
    <w:rsid w:val="00E61355"/>
    <w:rsid w:val="00E61C6E"/>
    <w:rsid w:val="00E643B9"/>
    <w:rsid w:val="00E659BE"/>
    <w:rsid w:val="00E72759"/>
    <w:rsid w:val="00E76B83"/>
    <w:rsid w:val="00E77CFB"/>
    <w:rsid w:val="00E843E8"/>
    <w:rsid w:val="00E86797"/>
    <w:rsid w:val="00E93E60"/>
    <w:rsid w:val="00EA20A8"/>
    <w:rsid w:val="00EA2590"/>
    <w:rsid w:val="00EA2A75"/>
    <w:rsid w:val="00EA3156"/>
    <w:rsid w:val="00EA4C38"/>
    <w:rsid w:val="00EA6660"/>
    <w:rsid w:val="00EB1659"/>
    <w:rsid w:val="00EB35E8"/>
    <w:rsid w:val="00EC58B6"/>
    <w:rsid w:val="00EC595C"/>
    <w:rsid w:val="00EC6136"/>
    <w:rsid w:val="00EC6398"/>
    <w:rsid w:val="00EC672C"/>
    <w:rsid w:val="00ED73F2"/>
    <w:rsid w:val="00ED7A23"/>
    <w:rsid w:val="00EE2AF2"/>
    <w:rsid w:val="00EF0755"/>
    <w:rsid w:val="00EF0F54"/>
    <w:rsid w:val="00EF20FD"/>
    <w:rsid w:val="00EF5B6A"/>
    <w:rsid w:val="00F03CAE"/>
    <w:rsid w:val="00F06438"/>
    <w:rsid w:val="00F06FDA"/>
    <w:rsid w:val="00F10616"/>
    <w:rsid w:val="00F11371"/>
    <w:rsid w:val="00F13299"/>
    <w:rsid w:val="00F14007"/>
    <w:rsid w:val="00F153B0"/>
    <w:rsid w:val="00F229F7"/>
    <w:rsid w:val="00F23AD3"/>
    <w:rsid w:val="00F3136A"/>
    <w:rsid w:val="00F361DC"/>
    <w:rsid w:val="00F3680E"/>
    <w:rsid w:val="00F37002"/>
    <w:rsid w:val="00F403F2"/>
    <w:rsid w:val="00F41DC6"/>
    <w:rsid w:val="00F476D9"/>
    <w:rsid w:val="00F4787B"/>
    <w:rsid w:val="00F5312C"/>
    <w:rsid w:val="00F5534E"/>
    <w:rsid w:val="00F672C3"/>
    <w:rsid w:val="00F679A5"/>
    <w:rsid w:val="00F800CD"/>
    <w:rsid w:val="00F843B0"/>
    <w:rsid w:val="00F86624"/>
    <w:rsid w:val="00F93C2B"/>
    <w:rsid w:val="00F94A37"/>
    <w:rsid w:val="00F95EB7"/>
    <w:rsid w:val="00F968EF"/>
    <w:rsid w:val="00FA5C15"/>
    <w:rsid w:val="00FA601D"/>
    <w:rsid w:val="00FB408D"/>
    <w:rsid w:val="00FB4412"/>
    <w:rsid w:val="00FC010E"/>
    <w:rsid w:val="00FC2A4D"/>
    <w:rsid w:val="00FC4FC5"/>
    <w:rsid w:val="00FD0919"/>
    <w:rsid w:val="00FD15D5"/>
    <w:rsid w:val="00FD69D0"/>
    <w:rsid w:val="00FE43F0"/>
    <w:rsid w:val="00FE4F7B"/>
    <w:rsid w:val="00FF4045"/>
    <w:rsid w:val="00FF4277"/>
    <w:rsid w:val="19156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7B05C"/>
  <w15:docId w15:val="{7EDA07C6-0443-46AE-8DFC-2800282F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D2C"/>
  </w:style>
  <w:style w:type="paragraph" w:styleId="Heading1">
    <w:name w:val="heading 1"/>
    <w:basedOn w:val="Normal"/>
    <w:next w:val="Normal"/>
    <w:link w:val="Heading1Char"/>
    <w:autoRedefine/>
    <w:uiPriority w:val="9"/>
    <w:qFormat/>
    <w:rsid w:val="00B36CD7"/>
    <w:pPr>
      <w:pBdr>
        <w:top w:val="single" w:sz="24" w:space="0" w:color="9BC2E5" w:themeColor="accent1"/>
        <w:left w:val="single" w:sz="24" w:space="0" w:color="9BC2E5" w:themeColor="accent1"/>
        <w:bottom w:val="single" w:sz="24" w:space="0" w:color="9BC2E5" w:themeColor="accent1"/>
        <w:right w:val="single" w:sz="24" w:space="0" w:color="9BC2E5" w:themeColor="accent1"/>
      </w:pBdr>
      <w:shd w:val="clear" w:color="auto" w:fill="9BC2E5" w:themeFill="accent1"/>
      <w:spacing w:after="0"/>
      <w:outlineLvl w:val="0"/>
    </w:pPr>
    <w:rPr>
      <w:b/>
      <w:caps/>
      <w:color w:val="FFFFFF" w:themeColor="background1"/>
      <w:spacing w:val="15"/>
      <w:sz w:val="28"/>
      <w:szCs w:val="28"/>
    </w:rPr>
  </w:style>
  <w:style w:type="paragraph" w:styleId="Heading2">
    <w:name w:val="heading 2"/>
    <w:basedOn w:val="Normal"/>
    <w:next w:val="Normal"/>
    <w:link w:val="Heading2Char"/>
    <w:uiPriority w:val="9"/>
    <w:semiHidden/>
    <w:unhideWhenUsed/>
    <w:qFormat/>
    <w:rsid w:val="00360D2C"/>
    <w:pPr>
      <w:pBdr>
        <w:top w:val="single" w:sz="24" w:space="0" w:color="EAF2F9" w:themeColor="accent1" w:themeTint="33"/>
        <w:left w:val="single" w:sz="24" w:space="0" w:color="EAF2F9" w:themeColor="accent1" w:themeTint="33"/>
        <w:bottom w:val="single" w:sz="24" w:space="0" w:color="EAF2F9" w:themeColor="accent1" w:themeTint="33"/>
        <w:right w:val="single" w:sz="24" w:space="0" w:color="EAF2F9" w:themeColor="accent1" w:themeTint="33"/>
      </w:pBdr>
      <w:shd w:val="clear" w:color="auto" w:fill="EAF2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60D2C"/>
    <w:pPr>
      <w:pBdr>
        <w:top w:val="single" w:sz="6" w:space="2" w:color="9BC2E5" w:themeColor="accent1"/>
      </w:pBdr>
      <w:spacing w:before="300" w:after="0"/>
      <w:outlineLvl w:val="2"/>
    </w:pPr>
    <w:rPr>
      <w:caps/>
      <w:color w:val="276297" w:themeColor="accent1" w:themeShade="7F"/>
      <w:spacing w:val="15"/>
    </w:rPr>
  </w:style>
  <w:style w:type="paragraph" w:styleId="Heading4">
    <w:name w:val="heading 4"/>
    <w:basedOn w:val="Normal"/>
    <w:next w:val="Normal"/>
    <w:link w:val="Heading4Char"/>
    <w:uiPriority w:val="9"/>
    <w:semiHidden/>
    <w:unhideWhenUsed/>
    <w:qFormat/>
    <w:rsid w:val="00360D2C"/>
    <w:pPr>
      <w:pBdr>
        <w:top w:val="dotted" w:sz="6" w:space="2" w:color="9BC2E5" w:themeColor="accent1"/>
      </w:pBdr>
      <w:spacing w:before="200" w:after="0"/>
      <w:outlineLvl w:val="3"/>
    </w:pPr>
    <w:rPr>
      <w:caps/>
      <w:color w:val="4E93D1" w:themeColor="accent1" w:themeShade="BF"/>
      <w:spacing w:val="10"/>
    </w:rPr>
  </w:style>
  <w:style w:type="paragraph" w:styleId="Heading5">
    <w:name w:val="heading 5"/>
    <w:basedOn w:val="Normal"/>
    <w:next w:val="Normal"/>
    <w:link w:val="Heading5Char"/>
    <w:uiPriority w:val="9"/>
    <w:semiHidden/>
    <w:unhideWhenUsed/>
    <w:qFormat/>
    <w:rsid w:val="00360D2C"/>
    <w:pPr>
      <w:pBdr>
        <w:bottom w:val="single" w:sz="6" w:space="1" w:color="9BC2E5" w:themeColor="accent1"/>
      </w:pBdr>
      <w:spacing w:before="200" w:after="0"/>
      <w:outlineLvl w:val="4"/>
    </w:pPr>
    <w:rPr>
      <w:caps/>
      <w:color w:val="4E93D1" w:themeColor="accent1" w:themeShade="BF"/>
      <w:spacing w:val="10"/>
    </w:rPr>
  </w:style>
  <w:style w:type="paragraph" w:styleId="Heading6">
    <w:name w:val="heading 6"/>
    <w:basedOn w:val="Normal"/>
    <w:next w:val="Normal"/>
    <w:link w:val="Heading6Char"/>
    <w:uiPriority w:val="9"/>
    <w:semiHidden/>
    <w:unhideWhenUsed/>
    <w:qFormat/>
    <w:rsid w:val="00360D2C"/>
    <w:pPr>
      <w:pBdr>
        <w:bottom w:val="dotted" w:sz="6" w:space="1" w:color="9BC2E5" w:themeColor="accent1"/>
      </w:pBdr>
      <w:spacing w:before="200" w:after="0"/>
      <w:outlineLvl w:val="5"/>
    </w:pPr>
    <w:rPr>
      <w:caps/>
      <w:color w:val="4E93D1" w:themeColor="accent1" w:themeShade="BF"/>
      <w:spacing w:val="10"/>
    </w:rPr>
  </w:style>
  <w:style w:type="paragraph" w:styleId="Heading7">
    <w:name w:val="heading 7"/>
    <w:basedOn w:val="Normal"/>
    <w:next w:val="Normal"/>
    <w:link w:val="Heading7Char"/>
    <w:uiPriority w:val="9"/>
    <w:semiHidden/>
    <w:unhideWhenUsed/>
    <w:qFormat/>
    <w:rsid w:val="00360D2C"/>
    <w:pPr>
      <w:spacing w:before="200" w:after="0"/>
      <w:outlineLvl w:val="6"/>
    </w:pPr>
    <w:rPr>
      <w:caps/>
      <w:color w:val="4E93D1" w:themeColor="accent1" w:themeShade="BF"/>
      <w:spacing w:val="10"/>
    </w:rPr>
  </w:style>
  <w:style w:type="paragraph" w:styleId="Heading8">
    <w:name w:val="heading 8"/>
    <w:basedOn w:val="Normal"/>
    <w:next w:val="Normal"/>
    <w:link w:val="Heading8Char"/>
    <w:uiPriority w:val="9"/>
    <w:semiHidden/>
    <w:unhideWhenUsed/>
    <w:qFormat/>
    <w:rsid w:val="00360D2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0D2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paragraph" w:styleId="CommentSubject">
    <w:name w:val="annotation subject"/>
    <w:basedOn w:val="CommentText"/>
    <w:next w:val="CommentText"/>
    <w:link w:val="CommentSubjectChar"/>
    <w:uiPriority w:val="99"/>
    <w:semiHidden/>
    <w:unhideWhenUsed/>
    <w:rPr>
      <w:rFonts w:ascii="Times New Roman" w:eastAsia="Times New Roman" w:hAnsi="Times New Roman" w:cs="Times New Roman"/>
      <w:b/>
      <w:bCs/>
      <w:lang w:val="en-GB" w:eastAsia="en-GB"/>
    </w:rPr>
  </w:style>
  <w:style w:type="character" w:styleId="Emphasis">
    <w:name w:val="Emphasis"/>
    <w:uiPriority w:val="20"/>
    <w:qFormat/>
    <w:rsid w:val="00360D2C"/>
    <w:rPr>
      <w:caps/>
      <w:color w:val="276297" w:themeColor="accent1" w:themeShade="7F"/>
      <w:spacing w:val="5"/>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link w:val="BVIfnr"/>
    <w:uiPriority w:val="99"/>
    <w:unhideWhenUsed/>
    <w:rPr>
      <w:vertAlign w:val="superscript"/>
    </w:rPr>
  </w:style>
  <w:style w:type="paragraph" w:customStyle="1" w:styleId="BVIfnr">
    <w:name w:val="BVI fnr"/>
    <w:basedOn w:val="Normal"/>
    <w:link w:val="FootnoteReference"/>
    <w:uiPriority w:val="99"/>
    <w:pPr>
      <w:spacing w:after="160" w:line="240" w:lineRule="exact"/>
    </w:pPr>
    <w:rPr>
      <w:sz w:val="22"/>
      <w:szCs w:val="22"/>
      <w:vertAlign w:val="superscript"/>
      <w:lang w:eastAsia="zh-CN"/>
    </w:rPr>
  </w:style>
  <w:style w:type="paragraph" w:styleId="FootnoteText">
    <w:name w:val="footnote text"/>
    <w:basedOn w:val="Normal"/>
    <w:link w:val="FootnoteTextChar"/>
    <w:uiPriority w:val="99"/>
    <w:unhideWhenUsed/>
    <w:rPr>
      <w:rFonts w:eastAsiaTheme="minorHAnsi"/>
      <w:lang w:val="it-IT"/>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Autospacing="1" w:after="100" w:afterAutospacing="1"/>
    </w:pPr>
    <w:rPr>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rPr>
      <w:sz w:val="20"/>
      <w:szCs w:val="20"/>
      <w:lang w:eastAsia="en-US"/>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val="en-GB"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eastAsia="en-GB"/>
    </w:rPr>
  </w:style>
  <w:style w:type="paragraph" w:customStyle="1" w:styleId="Revision1">
    <w:name w:val="Revision1"/>
    <w:hidden/>
    <w:uiPriority w:val="99"/>
    <w:semiHidden/>
    <w:rPr>
      <w:rFonts w:ascii="Times New Roman" w:eastAsia="Times New Roman" w:hAnsi="Times New Roman" w:cs="Times New Roman"/>
      <w:sz w:val="24"/>
      <w:lang w:val="en-GB" w:eastAsia="en-GB"/>
    </w:rPr>
  </w:style>
  <w:style w:type="table" w:customStyle="1" w:styleId="GridTable2-Accent11">
    <w:name w:val="Grid Table 2 - Accent 11"/>
    <w:basedOn w:val="TableNormal"/>
    <w:uiPriority w:val="47"/>
    <w:rPr>
      <w:rFonts w:eastAsiaTheme="minorHAnsi"/>
      <w:lang w:val="en-GB"/>
    </w:rPr>
    <w:tblPr>
      <w:tblBorders>
        <w:top w:val="single" w:sz="2" w:space="0" w:color="C2DAEF" w:themeColor="accent1" w:themeTint="99"/>
        <w:bottom w:val="single" w:sz="2" w:space="0" w:color="C2DAEF" w:themeColor="accent1" w:themeTint="99"/>
        <w:insideH w:val="single" w:sz="2" w:space="0" w:color="C2DAEF" w:themeColor="accent1" w:themeTint="99"/>
        <w:insideV w:val="single" w:sz="2" w:space="0" w:color="C2DAEF" w:themeColor="accent1" w:themeTint="99"/>
      </w:tblBorders>
    </w:tblPr>
    <w:tblStylePr w:type="firstRow">
      <w:rPr>
        <w:b/>
        <w:bCs/>
      </w:rPr>
      <w:tblPr/>
      <w:tcPr>
        <w:tcBorders>
          <w:top w:val="nil"/>
          <w:bottom w:val="single" w:sz="12" w:space="0" w:color="C2DAEF" w:themeColor="accent1" w:themeTint="99"/>
          <w:insideH w:val="nil"/>
          <w:insideV w:val="nil"/>
        </w:tcBorders>
        <w:shd w:val="clear" w:color="auto" w:fill="FFFFFF" w:themeFill="background1"/>
      </w:tcPr>
    </w:tblStylePr>
    <w:tblStylePr w:type="lastRow">
      <w:rPr>
        <w:b/>
        <w:bCs/>
      </w:rPr>
      <w:tblPr/>
      <w:tcPr>
        <w:tcBorders>
          <w:top w:val="double" w:sz="2" w:space="0" w:color="C2DA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2F9" w:themeFill="accent1" w:themeFillTint="33"/>
      </w:tcPr>
    </w:tblStylePr>
    <w:tblStylePr w:type="band1Horz">
      <w:tblPr/>
      <w:tcPr>
        <w:shd w:val="clear" w:color="auto" w:fill="EAF2F9" w:themeFill="accent1" w:themeFillTint="33"/>
      </w:tcPr>
    </w:tblStylePr>
  </w:style>
  <w:style w:type="paragraph" w:customStyle="1" w:styleId="paragraph">
    <w:name w:val="paragraph"/>
    <w:basedOn w:val="Normal"/>
    <w:pPr>
      <w:spacing w:beforeAutospacing="1" w:after="100" w:afterAutospacing="1"/>
    </w:pPr>
    <w:rPr>
      <w:rFonts w:ascii="Times" w:hAnsi="Times"/>
      <w:lang w:eastAsia="it-IT"/>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style>
  <w:style w:type="character" w:customStyle="1" w:styleId="findhit">
    <w:name w:val="findhit"/>
    <w:basedOn w:val="DefaultParagraphFont"/>
  </w:style>
  <w:style w:type="character" w:customStyle="1" w:styleId="FootnoteTextChar">
    <w:name w:val="Footnote Text Char"/>
    <w:basedOn w:val="DefaultParagraphFont"/>
    <w:link w:val="FootnoteText"/>
    <w:uiPriority w:val="99"/>
    <w:rPr>
      <w:rFonts w:eastAsiaTheme="minorHAnsi"/>
      <w:sz w:val="20"/>
      <w:szCs w:val="20"/>
      <w:lang w:val="it-IT" w:eastAsia="en-US"/>
    </w:rPr>
  </w:style>
  <w:style w:type="character" w:customStyle="1" w:styleId="Heading1Char">
    <w:name w:val="Heading 1 Char"/>
    <w:basedOn w:val="DefaultParagraphFont"/>
    <w:link w:val="Heading1"/>
    <w:uiPriority w:val="9"/>
    <w:rsid w:val="00B36CD7"/>
    <w:rPr>
      <w:b/>
      <w:caps/>
      <w:color w:val="FFFFFF" w:themeColor="background1"/>
      <w:spacing w:val="15"/>
      <w:sz w:val="28"/>
      <w:szCs w:val="28"/>
      <w:shd w:val="clear" w:color="auto" w:fill="9BC2E5" w:themeFill="accent1"/>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rsid w:val="00360D2C"/>
    <w:rPr>
      <w:caps/>
      <w:color w:val="276297" w:themeColor="accent1" w:themeShade="7F"/>
      <w:spacing w:val="15"/>
    </w:rPr>
  </w:style>
  <w:style w:type="paragraph" w:styleId="Revision">
    <w:name w:val="Revision"/>
    <w:hidden/>
    <w:uiPriority w:val="99"/>
    <w:semiHidden/>
    <w:rsid w:val="00035DE2"/>
    <w:rPr>
      <w:rFonts w:ascii="Times New Roman" w:eastAsia="Times New Roman" w:hAnsi="Times New Roman" w:cs="Times New Roman"/>
      <w:sz w:val="24"/>
      <w:lang w:val="en-GB" w:eastAsia="en-GB"/>
    </w:rPr>
  </w:style>
  <w:style w:type="character" w:customStyle="1" w:styleId="Heading2Char">
    <w:name w:val="Heading 2 Char"/>
    <w:basedOn w:val="DefaultParagraphFont"/>
    <w:link w:val="Heading2"/>
    <w:uiPriority w:val="9"/>
    <w:semiHidden/>
    <w:rsid w:val="00360D2C"/>
    <w:rPr>
      <w:caps/>
      <w:spacing w:val="15"/>
      <w:shd w:val="clear" w:color="auto" w:fill="EAF2F9" w:themeFill="accent1" w:themeFillTint="33"/>
    </w:rPr>
  </w:style>
  <w:style w:type="character" w:customStyle="1" w:styleId="Heading4Char">
    <w:name w:val="Heading 4 Char"/>
    <w:basedOn w:val="DefaultParagraphFont"/>
    <w:link w:val="Heading4"/>
    <w:uiPriority w:val="9"/>
    <w:semiHidden/>
    <w:rsid w:val="00360D2C"/>
    <w:rPr>
      <w:caps/>
      <w:color w:val="4E93D1" w:themeColor="accent1" w:themeShade="BF"/>
      <w:spacing w:val="10"/>
    </w:rPr>
  </w:style>
  <w:style w:type="character" w:customStyle="1" w:styleId="Heading5Char">
    <w:name w:val="Heading 5 Char"/>
    <w:basedOn w:val="DefaultParagraphFont"/>
    <w:link w:val="Heading5"/>
    <w:uiPriority w:val="9"/>
    <w:semiHidden/>
    <w:rsid w:val="00360D2C"/>
    <w:rPr>
      <w:caps/>
      <w:color w:val="4E93D1" w:themeColor="accent1" w:themeShade="BF"/>
      <w:spacing w:val="10"/>
    </w:rPr>
  </w:style>
  <w:style w:type="character" w:customStyle="1" w:styleId="Heading6Char">
    <w:name w:val="Heading 6 Char"/>
    <w:basedOn w:val="DefaultParagraphFont"/>
    <w:link w:val="Heading6"/>
    <w:uiPriority w:val="9"/>
    <w:semiHidden/>
    <w:rsid w:val="00360D2C"/>
    <w:rPr>
      <w:caps/>
      <w:color w:val="4E93D1" w:themeColor="accent1" w:themeShade="BF"/>
      <w:spacing w:val="10"/>
    </w:rPr>
  </w:style>
  <w:style w:type="character" w:customStyle="1" w:styleId="Heading7Char">
    <w:name w:val="Heading 7 Char"/>
    <w:basedOn w:val="DefaultParagraphFont"/>
    <w:link w:val="Heading7"/>
    <w:uiPriority w:val="9"/>
    <w:semiHidden/>
    <w:rsid w:val="00360D2C"/>
    <w:rPr>
      <w:caps/>
      <w:color w:val="4E93D1" w:themeColor="accent1" w:themeShade="BF"/>
      <w:spacing w:val="10"/>
    </w:rPr>
  </w:style>
  <w:style w:type="character" w:customStyle="1" w:styleId="Heading8Char">
    <w:name w:val="Heading 8 Char"/>
    <w:basedOn w:val="DefaultParagraphFont"/>
    <w:link w:val="Heading8"/>
    <w:uiPriority w:val="9"/>
    <w:semiHidden/>
    <w:rsid w:val="00360D2C"/>
    <w:rPr>
      <w:caps/>
      <w:spacing w:val="10"/>
      <w:sz w:val="18"/>
      <w:szCs w:val="18"/>
    </w:rPr>
  </w:style>
  <w:style w:type="character" w:customStyle="1" w:styleId="Heading9Char">
    <w:name w:val="Heading 9 Char"/>
    <w:basedOn w:val="DefaultParagraphFont"/>
    <w:link w:val="Heading9"/>
    <w:uiPriority w:val="9"/>
    <w:semiHidden/>
    <w:rsid w:val="00360D2C"/>
    <w:rPr>
      <w:i/>
      <w:iCs/>
      <w:caps/>
      <w:spacing w:val="10"/>
      <w:sz w:val="18"/>
      <w:szCs w:val="18"/>
    </w:rPr>
  </w:style>
  <w:style w:type="paragraph" w:styleId="Caption">
    <w:name w:val="caption"/>
    <w:basedOn w:val="Normal"/>
    <w:next w:val="Normal"/>
    <w:uiPriority w:val="35"/>
    <w:semiHidden/>
    <w:unhideWhenUsed/>
    <w:qFormat/>
    <w:rsid w:val="00360D2C"/>
    <w:rPr>
      <w:b/>
      <w:bCs/>
      <w:color w:val="4E93D1" w:themeColor="accent1" w:themeShade="BF"/>
      <w:sz w:val="16"/>
      <w:szCs w:val="16"/>
    </w:rPr>
  </w:style>
  <w:style w:type="paragraph" w:styleId="Title">
    <w:name w:val="Title"/>
    <w:basedOn w:val="Normal"/>
    <w:next w:val="Normal"/>
    <w:link w:val="TitleChar"/>
    <w:uiPriority w:val="10"/>
    <w:qFormat/>
    <w:rsid w:val="00360D2C"/>
    <w:pPr>
      <w:spacing w:before="0" w:after="0"/>
    </w:pPr>
    <w:rPr>
      <w:rFonts w:asciiTheme="majorHAnsi" w:eastAsiaTheme="majorEastAsia" w:hAnsiTheme="majorHAnsi" w:cstheme="majorBidi"/>
      <w:caps/>
      <w:color w:val="9BC2E5" w:themeColor="accent1"/>
      <w:spacing w:val="10"/>
      <w:sz w:val="52"/>
      <w:szCs w:val="52"/>
    </w:rPr>
  </w:style>
  <w:style w:type="character" w:customStyle="1" w:styleId="TitleChar">
    <w:name w:val="Title Char"/>
    <w:basedOn w:val="DefaultParagraphFont"/>
    <w:link w:val="Title"/>
    <w:uiPriority w:val="10"/>
    <w:rsid w:val="00360D2C"/>
    <w:rPr>
      <w:rFonts w:asciiTheme="majorHAnsi" w:eastAsiaTheme="majorEastAsia" w:hAnsiTheme="majorHAnsi" w:cstheme="majorBidi"/>
      <w:caps/>
      <w:color w:val="9BC2E5" w:themeColor="accent1"/>
      <w:spacing w:val="10"/>
      <w:sz w:val="52"/>
      <w:szCs w:val="52"/>
    </w:rPr>
  </w:style>
  <w:style w:type="paragraph" w:styleId="Subtitle">
    <w:name w:val="Subtitle"/>
    <w:basedOn w:val="Normal"/>
    <w:next w:val="Normal"/>
    <w:link w:val="SubtitleChar"/>
    <w:uiPriority w:val="11"/>
    <w:qFormat/>
    <w:rsid w:val="00360D2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60D2C"/>
    <w:rPr>
      <w:caps/>
      <w:color w:val="595959" w:themeColor="text1" w:themeTint="A6"/>
      <w:spacing w:val="10"/>
      <w:sz w:val="21"/>
      <w:szCs w:val="21"/>
    </w:rPr>
  </w:style>
  <w:style w:type="character" w:styleId="Strong">
    <w:name w:val="Strong"/>
    <w:uiPriority w:val="22"/>
    <w:qFormat/>
    <w:rsid w:val="00360D2C"/>
    <w:rPr>
      <w:b/>
      <w:bCs/>
    </w:rPr>
  </w:style>
  <w:style w:type="paragraph" w:styleId="NoSpacing">
    <w:name w:val="No Spacing"/>
    <w:uiPriority w:val="1"/>
    <w:qFormat/>
    <w:rsid w:val="00360D2C"/>
    <w:pPr>
      <w:spacing w:after="0" w:line="240" w:lineRule="auto"/>
    </w:pPr>
  </w:style>
  <w:style w:type="paragraph" w:styleId="Quote">
    <w:name w:val="Quote"/>
    <w:basedOn w:val="Normal"/>
    <w:next w:val="Normal"/>
    <w:link w:val="QuoteChar"/>
    <w:uiPriority w:val="29"/>
    <w:qFormat/>
    <w:rsid w:val="00360D2C"/>
    <w:rPr>
      <w:i/>
      <w:iCs/>
      <w:sz w:val="24"/>
      <w:szCs w:val="24"/>
    </w:rPr>
  </w:style>
  <w:style w:type="character" w:customStyle="1" w:styleId="QuoteChar">
    <w:name w:val="Quote Char"/>
    <w:basedOn w:val="DefaultParagraphFont"/>
    <w:link w:val="Quote"/>
    <w:uiPriority w:val="29"/>
    <w:rsid w:val="00360D2C"/>
    <w:rPr>
      <w:i/>
      <w:iCs/>
      <w:sz w:val="24"/>
      <w:szCs w:val="24"/>
    </w:rPr>
  </w:style>
  <w:style w:type="paragraph" w:styleId="IntenseQuote">
    <w:name w:val="Intense Quote"/>
    <w:basedOn w:val="Normal"/>
    <w:next w:val="Normal"/>
    <w:link w:val="IntenseQuoteChar"/>
    <w:uiPriority w:val="30"/>
    <w:qFormat/>
    <w:rsid w:val="00360D2C"/>
    <w:pPr>
      <w:spacing w:before="240" w:after="240" w:line="240" w:lineRule="auto"/>
      <w:ind w:left="1080" w:right="1080"/>
      <w:jc w:val="center"/>
    </w:pPr>
    <w:rPr>
      <w:color w:val="9BC2E5" w:themeColor="accent1"/>
      <w:sz w:val="24"/>
      <w:szCs w:val="24"/>
    </w:rPr>
  </w:style>
  <w:style w:type="character" w:customStyle="1" w:styleId="IntenseQuoteChar">
    <w:name w:val="Intense Quote Char"/>
    <w:basedOn w:val="DefaultParagraphFont"/>
    <w:link w:val="IntenseQuote"/>
    <w:uiPriority w:val="30"/>
    <w:rsid w:val="00360D2C"/>
    <w:rPr>
      <w:color w:val="9BC2E5" w:themeColor="accent1"/>
      <w:sz w:val="24"/>
      <w:szCs w:val="24"/>
    </w:rPr>
  </w:style>
  <w:style w:type="character" w:styleId="SubtleEmphasis">
    <w:name w:val="Subtle Emphasis"/>
    <w:uiPriority w:val="19"/>
    <w:qFormat/>
    <w:rsid w:val="00360D2C"/>
    <w:rPr>
      <w:i/>
      <w:iCs/>
      <w:color w:val="276297" w:themeColor="accent1" w:themeShade="7F"/>
    </w:rPr>
  </w:style>
  <w:style w:type="character" w:styleId="IntenseEmphasis">
    <w:name w:val="Intense Emphasis"/>
    <w:uiPriority w:val="21"/>
    <w:qFormat/>
    <w:rsid w:val="00360D2C"/>
    <w:rPr>
      <w:b/>
      <w:bCs/>
      <w:caps/>
      <w:color w:val="276297" w:themeColor="accent1" w:themeShade="7F"/>
      <w:spacing w:val="10"/>
    </w:rPr>
  </w:style>
  <w:style w:type="character" w:styleId="SubtleReference">
    <w:name w:val="Subtle Reference"/>
    <w:uiPriority w:val="31"/>
    <w:qFormat/>
    <w:rsid w:val="00360D2C"/>
    <w:rPr>
      <w:b/>
      <w:bCs/>
      <w:color w:val="9BC2E5" w:themeColor="accent1"/>
    </w:rPr>
  </w:style>
  <w:style w:type="character" w:styleId="IntenseReference">
    <w:name w:val="Intense Reference"/>
    <w:uiPriority w:val="32"/>
    <w:qFormat/>
    <w:rsid w:val="00360D2C"/>
    <w:rPr>
      <w:b/>
      <w:bCs/>
      <w:i/>
      <w:iCs/>
      <w:caps/>
      <w:color w:val="9BC2E5" w:themeColor="accent1"/>
    </w:rPr>
  </w:style>
  <w:style w:type="character" w:styleId="BookTitle">
    <w:name w:val="Book Title"/>
    <w:uiPriority w:val="33"/>
    <w:qFormat/>
    <w:rsid w:val="00360D2C"/>
    <w:rPr>
      <w:b/>
      <w:bCs/>
      <w:i/>
      <w:iCs/>
      <w:spacing w:val="0"/>
    </w:rPr>
  </w:style>
  <w:style w:type="paragraph" w:styleId="TOCHeading">
    <w:name w:val="TOC Heading"/>
    <w:basedOn w:val="Heading1"/>
    <w:next w:val="Normal"/>
    <w:uiPriority w:val="39"/>
    <w:semiHidden/>
    <w:unhideWhenUsed/>
    <w:qFormat/>
    <w:rsid w:val="00360D2C"/>
    <w:pPr>
      <w:outlineLvl w:val="9"/>
    </w:pPr>
  </w:style>
  <w:style w:type="table" w:styleId="GridTable1Light-Accent5">
    <w:name w:val="Grid Table 1 Light Accent 5"/>
    <w:basedOn w:val="TableNormal"/>
    <w:uiPriority w:val="46"/>
    <w:rsid w:val="00956F7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56F7F"/>
    <w:pPr>
      <w:spacing w:after="0" w:line="240" w:lineRule="auto"/>
    </w:pPr>
    <w:tblPr>
      <w:tblStyleRowBandSize w:val="1"/>
      <w:tblStyleColBandSize w:val="1"/>
      <w:tblBorders>
        <w:top w:val="single" w:sz="4" w:space="0" w:color="C2DAEF" w:themeColor="accent1" w:themeTint="99"/>
        <w:left w:val="single" w:sz="4" w:space="0" w:color="C2DAEF" w:themeColor="accent1" w:themeTint="99"/>
        <w:bottom w:val="single" w:sz="4" w:space="0" w:color="C2DAEF" w:themeColor="accent1" w:themeTint="99"/>
        <w:right w:val="single" w:sz="4" w:space="0" w:color="C2DAEF" w:themeColor="accent1" w:themeTint="99"/>
        <w:insideH w:val="single" w:sz="4" w:space="0" w:color="C2DAEF" w:themeColor="accent1" w:themeTint="99"/>
        <w:insideV w:val="single" w:sz="4" w:space="0" w:color="C2DAEF" w:themeColor="accent1" w:themeTint="99"/>
      </w:tblBorders>
    </w:tblPr>
    <w:tblStylePr w:type="firstRow">
      <w:rPr>
        <w:b/>
        <w:bCs/>
        <w:color w:val="FFFFFF" w:themeColor="background1"/>
      </w:rPr>
      <w:tblPr/>
      <w:tcPr>
        <w:tcBorders>
          <w:top w:val="single" w:sz="4" w:space="0" w:color="9BC2E5" w:themeColor="accent1"/>
          <w:left w:val="single" w:sz="4" w:space="0" w:color="9BC2E5" w:themeColor="accent1"/>
          <w:bottom w:val="single" w:sz="4" w:space="0" w:color="9BC2E5" w:themeColor="accent1"/>
          <w:right w:val="single" w:sz="4" w:space="0" w:color="9BC2E5" w:themeColor="accent1"/>
          <w:insideH w:val="nil"/>
          <w:insideV w:val="nil"/>
        </w:tcBorders>
        <w:shd w:val="clear" w:color="auto" w:fill="9BC2E5" w:themeFill="accent1"/>
      </w:tcPr>
    </w:tblStylePr>
    <w:tblStylePr w:type="lastRow">
      <w:rPr>
        <w:b/>
        <w:bCs/>
      </w:rPr>
      <w:tblPr/>
      <w:tcPr>
        <w:tcBorders>
          <w:top w:val="double" w:sz="4" w:space="0" w:color="9BC2E5" w:themeColor="accent1"/>
        </w:tcBorders>
      </w:tcPr>
    </w:tblStylePr>
    <w:tblStylePr w:type="firstCol">
      <w:rPr>
        <w:b/>
        <w:bCs/>
      </w:rPr>
    </w:tblStylePr>
    <w:tblStylePr w:type="lastCol">
      <w:rPr>
        <w:b/>
        <w:bCs/>
      </w:rPr>
    </w:tblStylePr>
    <w:tblStylePr w:type="band1Vert">
      <w:tblPr/>
      <w:tcPr>
        <w:shd w:val="clear" w:color="auto" w:fill="EAF2F9" w:themeFill="accent1" w:themeFillTint="33"/>
      </w:tcPr>
    </w:tblStylePr>
    <w:tblStylePr w:type="band1Horz">
      <w:tblPr/>
      <w:tcPr>
        <w:shd w:val="clear" w:color="auto" w:fill="EAF2F9" w:themeFill="accent1" w:themeFillTint="33"/>
      </w:tcPr>
    </w:tblStylePr>
  </w:style>
  <w:style w:type="table" w:styleId="ListTable7Colorful-Accent1">
    <w:name w:val="List Table 7 Colorful Accent 1"/>
    <w:basedOn w:val="TableNormal"/>
    <w:uiPriority w:val="52"/>
    <w:rsid w:val="00956F7F"/>
    <w:pPr>
      <w:spacing w:after="0" w:line="240" w:lineRule="auto"/>
    </w:pPr>
    <w:rPr>
      <w:color w:val="4E93D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C2E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C2E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C2E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C2E5" w:themeColor="accent1"/>
        </w:tcBorders>
        <w:shd w:val="clear" w:color="auto" w:fill="FFFFFF" w:themeFill="background1"/>
      </w:tcPr>
    </w:tblStylePr>
    <w:tblStylePr w:type="band1Vert">
      <w:tblPr/>
      <w:tcPr>
        <w:shd w:val="clear" w:color="auto" w:fill="EAF2F9" w:themeFill="accent1" w:themeFillTint="33"/>
      </w:tcPr>
    </w:tblStylePr>
    <w:tblStylePr w:type="band1Horz">
      <w:tblPr/>
      <w:tcPr>
        <w:shd w:val="clear" w:color="auto" w:fill="EAF2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956F7F"/>
    <w:pPr>
      <w:spacing w:after="0" w:line="240" w:lineRule="auto"/>
    </w:pPr>
    <w:tblPr>
      <w:tblStyleRowBandSize w:val="1"/>
      <w:tblStyleColBandSize w:val="1"/>
      <w:tblBorders>
        <w:top w:val="single" w:sz="2" w:space="0" w:color="C2DAEF" w:themeColor="accent1" w:themeTint="99"/>
        <w:bottom w:val="single" w:sz="2" w:space="0" w:color="C2DAEF" w:themeColor="accent1" w:themeTint="99"/>
        <w:insideH w:val="single" w:sz="2" w:space="0" w:color="C2DAEF" w:themeColor="accent1" w:themeTint="99"/>
        <w:insideV w:val="single" w:sz="2" w:space="0" w:color="C2DAEF" w:themeColor="accent1" w:themeTint="99"/>
      </w:tblBorders>
    </w:tblPr>
    <w:tblStylePr w:type="firstRow">
      <w:rPr>
        <w:b/>
        <w:bCs/>
      </w:rPr>
      <w:tblPr/>
      <w:tcPr>
        <w:tcBorders>
          <w:top w:val="nil"/>
          <w:bottom w:val="single" w:sz="12" w:space="0" w:color="C2DAEF" w:themeColor="accent1" w:themeTint="99"/>
          <w:insideH w:val="nil"/>
          <w:insideV w:val="nil"/>
        </w:tcBorders>
        <w:shd w:val="clear" w:color="auto" w:fill="FFFFFF" w:themeFill="background1"/>
      </w:tcPr>
    </w:tblStylePr>
    <w:tblStylePr w:type="lastRow">
      <w:rPr>
        <w:b/>
        <w:bCs/>
      </w:rPr>
      <w:tblPr/>
      <w:tcPr>
        <w:tcBorders>
          <w:top w:val="double" w:sz="2" w:space="0" w:color="C2DA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2F9" w:themeFill="accent1" w:themeFillTint="33"/>
      </w:tcPr>
    </w:tblStylePr>
    <w:tblStylePr w:type="band1Horz">
      <w:tblPr/>
      <w:tcPr>
        <w:shd w:val="clear" w:color="auto" w:fill="EAF2F9" w:themeFill="accent1" w:themeFillTint="33"/>
      </w:tcPr>
    </w:tblStylePr>
  </w:style>
  <w:style w:type="table" w:styleId="GridTable5Dark-Accent1">
    <w:name w:val="Grid Table 5 Dark Accent 1"/>
    <w:basedOn w:val="TableNormal"/>
    <w:uiPriority w:val="50"/>
    <w:rsid w:val="004E29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2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C2E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C2E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C2E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C2E5" w:themeFill="accent1"/>
      </w:tcPr>
    </w:tblStylePr>
    <w:tblStylePr w:type="band1Vert">
      <w:tblPr/>
      <w:tcPr>
        <w:shd w:val="clear" w:color="auto" w:fill="D6E6F4" w:themeFill="accent1" w:themeFillTint="66"/>
      </w:tcPr>
    </w:tblStylePr>
    <w:tblStylePr w:type="band1Horz">
      <w:tblPr/>
      <w:tcPr>
        <w:shd w:val="clear" w:color="auto" w:fill="D6E6F4" w:themeFill="accent1" w:themeFillTint="66"/>
      </w:tcPr>
    </w:tblStylePr>
  </w:style>
  <w:style w:type="table" w:styleId="GridTable5Dark-Accent5">
    <w:name w:val="Grid Table 5 Dark Accent 5"/>
    <w:basedOn w:val="TableNormal"/>
    <w:uiPriority w:val="50"/>
    <w:rsid w:val="00B36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UnresolvedMention2">
    <w:name w:val="Unresolved Mention2"/>
    <w:basedOn w:val="DefaultParagraphFont"/>
    <w:uiPriority w:val="99"/>
    <w:semiHidden/>
    <w:unhideWhenUsed/>
    <w:rsid w:val="00493EB5"/>
    <w:rPr>
      <w:color w:val="605E5C"/>
      <w:shd w:val="clear" w:color="auto" w:fill="E1DFDD"/>
    </w:rPr>
  </w:style>
  <w:style w:type="character" w:customStyle="1" w:styleId="UnresolvedMention3">
    <w:name w:val="Unresolved Mention3"/>
    <w:basedOn w:val="DefaultParagraphFont"/>
    <w:uiPriority w:val="99"/>
    <w:semiHidden/>
    <w:unhideWhenUsed/>
    <w:rsid w:val="00C65164"/>
    <w:rPr>
      <w:color w:val="605E5C"/>
      <w:shd w:val="clear" w:color="auto" w:fill="E1DFDD"/>
    </w:rPr>
  </w:style>
  <w:style w:type="character" w:customStyle="1" w:styleId="UnresolvedMention4">
    <w:name w:val="Unresolved Mention4"/>
    <w:basedOn w:val="DefaultParagraphFont"/>
    <w:uiPriority w:val="99"/>
    <w:semiHidden/>
    <w:unhideWhenUsed/>
    <w:rsid w:val="00332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7276">
      <w:bodyDiv w:val="1"/>
      <w:marLeft w:val="0"/>
      <w:marRight w:val="0"/>
      <w:marTop w:val="0"/>
      <w:marBottom w:val="0"/>
      <w:divBdr>
        <w:top w:val="none" w:sz="0" w:space="0" w:color="auto"/>
        <w:left w:val="none" w:sz="0" w:space="0" w:color="auto"/>
        <w:bottom w:val="none" w:sz="0" w:space="0" w:color="auto"/>
        <w:right w:val="none" w:sz="0" w:space="0" w:color="auto"/>
      </w:divBdr>
    </w:div>
    <w:div w:id="293753301">
      <w:bodyDiv w:val="1"/>
      <w:marLeft w:val="0"/>
      <w:marRight w:val="0"/>
      <w:marTop w:val="0"/>
      <w:marBottom w:val="0"/>
      <w:divBdr>
        <w:top w:val="none" w:sz="0" w:space="0" w:color="auto"/>
        <w:left w:val="none" w:sz="0" w:space="0" w:color="auto"/>
        <w:bottom w:val="none" w:sz="0" w:space="0" w:color="auto"/>
        <w:right w:val="none" w:sz="0" w:space="0" w:color="auto"/>
      </w:divBdr>
    </w:div>
    <w:div w:id="420420739">
      <w:bodyDiv w:val="1"/>
      <w:marLeft w:val="0"/>
      <w:marRight w:val="0"/>
      <w:marTop w:val="0"/>
      <w:marBottom w:val="0"/>
      <w:divBdr>
        <w:top w:val="none" w:sz="0" w:space="0" w:color="auto"/>
        <w:left w:val="none" w:sz="0" w:space="0" w:color="auto"/>
        <w:bottom w:val="none" w:sz="0" w:space="0" w:color="auto"/>
        <w:right w:val="none" w:sz="0" w:space="0" w:color="auto"/>
      </w:divBdr>
    </w:div>
    <w:div w:id="626620680">
      <w:bodyDiv w:val="1"/>
      <w:marLeft w:val="0"/>
      <w:marRight w:val="0"/>
      <w:marTop w:val="0"/>
      <w:marBottom w:val="0"/>
      <w:divBdr>
        <w:top w:val="none" w:sz="0" w:space="0" w:color="auto"/>
        <w:left w:val="none" w:sz="0" w:space="0" w:color="auto"/>
        <w:bottom w:val="none" w:sz="0" w:space="0" w:color="auto"/>
        <w:right w:val="none" w:sz="0" w:space="0" w:color="auto"/>
      </w:divBdr>
    </w:div>
    <w:div w:id="691416985">
      <w:bodyDiv w:val="1"/>
      <w:marLeft w:val="0"/>
      <w:marRight w:val="0"/>
      <w:marTop w:val="0"/>
      <w:marBottom w:val="0"/>
      <w:divBdr>
        <w:top w:val="none" w:sz="0" w:space="0" w:color="auto"/>
        <w:left w:val="none" w:sz="0" w:space="0" w:color="auto"/>
        <w:bottom w:val="none" w:sz="0" w:space="0" w:color="auto"/>
        <w:right w:val="none" w:sz="0" w:space="0" w:color="auto"/>
      </w:divBdr>
    </w:div>
    <w:div w:id="1034043644">
      <w:bodyDiv w:val="1"/>
      <w:marLeft w:val="0"/>
      <w:marRight w:val="0"/>
      <w:marTop w:val="0"/>
      <w:marBottom w:val="0"/>
      <w:divBdr>
        <w:top w:val="none" w:sz="0" w:space="0" w:color="auto"/>
        <w:left w:val="none" w:sz="0" w:space="0" w:color="auto"/>
        <w:bottom w:val="none" w:sz="0" w:space="0" w:color="auto"/>
        <w:right w:val="none" w:sz="0" w:space="0" w:color="auto"/>
      </w:divBdr>
    </w:div>
    <w:div w:id="1408843029">
      <w:bodyDiv w:val="1"/>
      <w:marLeft w:val="0"/>
      <w:marRight w:val="0"/>
      <w:marTop w:val="0"/>
      <w:marBottom w:val="0"/>
      <w:divBdr>
        <w:top w:val="none" w:sz="0" w:space="0" w:color="auto"/>
        <w:left w:val="none" w:sz="0" w:space="0" w:color="auto"/>
        <w:bottom w:val="none" w:sz="0" w:space="0" w:color="auto"/>
        <w:right w:val="none" w:sz="0" w:space="0" w:color="auto"/>
      </w:divBdr>
    </w:div>
    <w:div w:id="1610044154">
      <w:bodyDiv w:val="1"/>
      <w:marLeft w:val="0"/>
      <w:marRight w:val="0"/>
      <w:marTop w:val="0"/>
      <w:marBottom w:val="0"/>
      <w:divBdr>
        <w:top w:val="none" w:sz="0" w:space="0" w:color="auto"/>
        <w:left w:val="none" w:sz="0" w:space="0" w:color="auto"/>
        <w:bottom w:val="none" w:sz="0" w:space="0" w:color="auto"/>
        <w:right w:val="none" w:sz="0" w:space="0" w:color="auto"/>
      </w:divBdr>
    </w:div>
    <w:div w:id="1916283843">
      <w:bodyDiv w:val="1"/>
      <w:marLeft w:val="0"/>
      <w:marRight w:val="0"/>
      <w:marTop w:val="0"/>
      <w:marBottom w:val="0"/>
      <w:divBdr>
        <w:top w:val="none" w:sz="0" w:space="0" w:color="auto"/>
        <w:left w:val="none" w:sz="0" w:space="0" w:color="auto"/>
        <w:bottom w:val="none" w:sz="0" w:space="0" w:color="auto"/>
        <w:right w:val="none" w:sz="0" w:space="0" w:color="auto"/>
      </w:divBdr>
    </w:div>
    <w:div w:id="21287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pic.int/Procedures/DesignatedNationalAuthorities/tabid/1366/language/en-US/Default.asp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infostories/en-GB/Stories/Child-Labour/Child-Labour-In-Agriculture" TargetMode="External"/><Relationship Id="rId2" Type="http://schemas.openxmlformats.org/officeDocument/2006/relationships/hyperlink" Target="https://unsdg.un.org/sites/default/files/2020-04/160420_Covid_Children_Policy_Brief.pdf" TargetMode="External"/><Relationship Id="rId1" Type="http://schemas.openxmlformats.org/officeDocument/2006/relationships/hyperlink" Target="http://www.fao.org/3/ca9351en/CA9351EN.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A327C3-F295-4C35-921C-E242E177DE52}"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2AF95074-3394-4B65-BBBB-92D8CF050656}">
      <dgm:prSet phldrT="[Text]" custT="1"/>
      <dgm:spPr/>
      <dgm:t>
        <a:bodyPr/>
        <a:lstStyle/>
        <a:p>
          <a:pPr rtl="0"/>
          <a:r>
            <a:rPr lang="en-US" sz="1200"/>
            <a:t>To give voice to a wide range of agricultural stakeholders and enhance exchange of expertise and experiences; </a:t>
          </a:r>
        </a:p>
      </dgm:t>
    </dgm:pt>
    <dgm:pt modelId="{96BDD81B-DF02-411C-83C5-E7FF6E79827F}" type="parTrans" cxnId="{54614921-42C9-4E63-B0B7-A6E1B9A7244E}">
      <dgm:prSet/>
      <dgm:spPr/>
      <dgm:t>
        <a:bodyPr/>
        <a:lstStyle/>
        <a:p>
          <a:endParaRPr lang="en-US" sz="1200"/>
        </a:p>
      </dgm:t>
    </dgm:pt>
    <dgm:pt modelId="{5BCBB460-FC1D-424A-A608-113EFD5890BD}" type="sibTrans" cxnId="{54614921-42C9-4E63-B0B7-A6E1B9A7244E}">
      <dgm:prSet/>
      <dgm:spPr/>
      <dgm:t>
        <a:bodyPr/>
        <a:lstStyle/>
        <a:p>
          <a:endParaRPr lang="en-US" sz="1200"/>
        </a:p>
      </dgm:t>
    </dgm:pt>
    <dgm:pt modelId="{E51F5892-A795-4FAB-A6F8-DF4CE16082DF}">
      <dgm:prSet phldrT="[Text]" custT="1"/>
      <dgm:spPr/>
      <dgm:t>
        <a:bodyPr/>
        <a:lstStyle/>
        <a:p>
          <a:pPr rtl="0"/>
          <a:r>
            <a:rPr lang="en-US" sz="1200"/>
            <a:t>To present and recieve feedback from regional stakeholders on the the situation and dynamics at the local level to inform the regional background paper on child labour in agriculture.</a:t>
          </a:r>
        </a:p>
      </dgm:t>
    </dgm:pt>
    <dgm:pt modelId="{261693B1-A0E1-4F2A-A905-3E09B2185416}" type="parTrans" cxnId="{AB79EBBC-C370-4D3D-AEC8-3B549023DE8E}">
      <dgm:prSet/>
      <dgm:spPr/>
      <dgm:t>
        <a:bodyPr/>
        <a:lstStyle/>
        <a:p>
          <a:endParaRPr lang="en-US" sz="1200"/>
        </a:p>
      </dgm:t>
    </dgm:pt>
    <dgm:pt modelId="{203A62E3-E54D-4916-90BA-5253501BC60A}" type="sibTrans" cxnId="{AB79EBBC-C370-4D3D-AEC8-3B549023DE8E}">
      <dgm:prSet/>
      <dgm:spPr/>
      <dgm:t>
        <a:bodyPr/>
        <a:lstStyle/>
        <a:p>
          <a:endParaRPr lang="en-US" sz="1200"/>
        </a:p>
      </dgm:t>
    </dgm:pt>
    <dgm:pt modelId="{72136A0D-641C-408C-9C7E-7DA9F086EF72}">
      <dgm:prSet custT="1"/>
      <dgm:spPr/>
      <dgm:t>
        <a:bodyPr/>
        <a:lstStyle/>
        <a:p>
          <a:r>
            <a:rPr lang="en-US" sz="1200"/>
            <a:t>To identify key action points at local, policy, and regional level,  which agricultural stakeholders can take to reduce child labour in agriculture and bring this perspective to the FAO high-level Global Event on Ending Child Labour in Agriculture.</a:t>
          </a:r>
        </a:p>
      </dgm:t>
    </dgm:pt>
    <dgm:pt modelId="{69784114-51EE-4665-91D8-984F7316C063}" type="parTrans" cxnId="{50B00340-980F-4DA9-B7B8-9C7277BDD654}">
      <dgm:prSet/>
      <dgm:spPr/>
      <dgm:t>
        <a:bodyPr/>
        <a:lstStyle/>
        <a:p>
          <a:endParaRPr lang="en-US" sz="1200"/>
        </a:p>
      </dgm:t>
    </dgm:pt>
    <dgm:pt modelId="{D6136B1D-4585-47B9-9165-D901D2FB4F0A}" type="sibTrans" cxnId="{50B00340-980F-4DA9-B7B8-9C7277BDD654}">
      <dgm:prSet/>
      <dgm:spPr/>
      <dgm:t>
        <a:bodyPr/>
        <a:lstStyle/>
        <a:p>
          <a:endParaRPr lang="en-US" sz="1200"/>
        </a:p>
      </dgm:t>
    </dgm:pt>
    <dgm:pt modelId="{BD9DE2BD-8549-401B-AD4D-EA00A138D1CF}" type="pres">
      <dgm:prSet presAssocID="{AFA327C3-F295-4C35-921C-E242E177DE52}" presName="linear" presStyleCnt="0">
        <dgm:presLayoutVars>
          <dgm:dir/>
          <dgm:animLvl val="lvl"/>
          <dgm:resizeHandles val="exact"/>
        </dgm:presLayoutVars>
      </dgm:prSet>
      <dgm:spPr/>
    </dgm:pt>
    <dgm:pt modelId="{F730DD0B-98EB-4D59-973E-08E69A728A52}" type="pres">
      <dgm:prSet presAssocID="{2AF95074-3394-4B65-BBBB-92D8CF050656}" presName="parentLin" presStyleCnt="0"/>
      <dgm:spPr/>
    </dgm:pt>
    <dgm:pt modelId="{C07228C1-1ABA-4706-8AA1-9C775D3BDB91}" type="pres">
      <dgm:prSet presAssocID="{2AF95074-3394-4B65-BBBB-92D8CF050656}" presName="parentLeftMargin" presStyleLbl="node1" presStyleIdx="0" presStyleCnt="3"/>
      <dgm:spPr/>
    </dgm:pt>
    <dgm:pt modelId="{EB385C85-DF5B-4706-BAC1-599430EC77D3}" type="pres">
      <dgm:prSet presAssocID="{2AF95074-3394-4B65-BBBB-92D8CF050656}" presName="parentText" presStyleLbl="node1" presStyleIdx="0" presStyleCnt="3" custScaleX="138516">
        <dgm:presLayoutVars>
          <dgm:chMax val="0"/>
          <dgm:bulletEnabled val="1"/>
        </dgm:presLayoutVars>
      </dgm:prSet>
      <dgm:spPr/>
    </dgm:pt>
    <dgm:pt modelId="{891A32B4-58A6-466B-93BD-6AE123ED22E0}" type="pres">
      <dgm:prSet presAssocID="{2AF95074-3394-4B65-BBBB-92D8CF050656}" presName="negativeSpace" presStyleCnt="0"/>
      <dgm:spPr/>
    </dgm:pt>
    <dgm:pt modelId="{0FA7F7DB-7286-41DC-8421-2111C805A3A4}" type="pres">
      <dgm:prSet presAssocID="{2AF95074-3394-4B65-BBBB-92D8CF050656}" presName="childText" presStyleLbl="conFgAcc1" presStyleIdx="0" presStyleCnt="3">
        <dgm:presLayoutVars>
          <dgm:bulletEnabled val="1"/>
        </dgm:presLayoutVars>
      </dgm:prSet>
      <dgm:spPr/>
    </dgm:pt>
    <dgm:pt modelId="{5E11225B-9248-4E00-8F53-788F6224C212}" type="pres">
      <dgm:prSet presAssocID="{5BCBB460-FC1D-424A-A608-113EFD5890BD}" presName="spaceBetweenRectangles" presStyleCnt="0"/>
      <dgm:spPr/>
    </dgm:pt>
    <dgm:pt modelId="{9A5EF845-986C-4978-992A-0998FD39DE8C}" type="pres">
      <dgm:prSet presAssocID="{E51F5892-A795-4FAB-A6F8-DF4CE16082DF}" presName="parentLin" presStyleCnt="0"/>
      <dgm:spPr/>
    </dgm:pt>
    <dgm:pt modelId="{3EAD6992-9184-494D-9C07-0C3CAC6F4D30}" type="pres">
      <dgm:prSet presAssocID="{E51F5892-A795-4FAB-A6F8-DF4CE16082DF}" presName="parentLeftMargin" presStyleLbl="node1" presStyleIdx="0" presStyleCnt="3"/>
      <dgm:spPr/>
    </dgm:pt>
    <dgm:pt modelId="{600FD46C-6F54-4FF7-94A5-2D214EF8A9CE}" type="pres">
      <dgm:prSet presAssocID="{E51F5892-A795-4FAB-A6F8-DF4CE16082DF}" presName="parentText" presStyleLbl="node1" presStyleIdx="1" presStyleCnt="3" custScaleX="142857">
        <dgm:presLayoutVars>
          <dgm:chMax val="0"/>
          <dgm:bulletEnabled val="1"/>
        </dgm:presLayoutVars>
      </dgm:prSet>
      <dgm:spPr/>
    </dgm:pt>
    <dgm:pt modelId="{717C4E3B-13F6-4C0A-8041-1E7C995F815A}" type="pres">
      <dgm:prSet presAssocID="{E51F5892-A795-4FAB-A6F8-DF4CE16082DF}" presName="negativeSpace" presStyleCnt="0"/>
      <dgm:spPr/>
    </dgm:pt>
    <dgm:pt modelId="{A4358996-4B60-4122-B8F5-843C9DDCAA5A}" type="pres">
      <dgm:prSet presAssocID="{E51F5892-A795-4FAB-A6F8-DF4CE16082DF}" presName="childText" presStyleLbl="conFgAcc1" presStyleIdx="1" presStyleCnt="3">
        <dgm:presLayoutVars>
          <dgm:bulletEnabled val="1"/>
        </dgm:presLayoutVars>
      </dgm:prSet>
      <dgm:spPr/>
    </dgm:pt>
    <dgm:pt modelId="{CB268372-D8B2-4B12-BE57-DAD2F57AADF3}" type="pres">
      <dgm:prSet presAssocID="{203A62E3-E54D-4916-90BA-5253501BC60A}" presName="spaceBetweenRectangles" presStyleCnt="0"/>
      <dgm:spPr/>
    </dgm:pt>
    <dgm:pt modelId="{FE7456B6-CAD4-4A89-84BA-DBF87EE9A111}" type="pres">
      <dgm:prSet presAssocID="{72136A0D-641C-408C-9C7E-7DA9F086EF72}" presName="parentLin" presStyleCnt="0"/>
      <dgm:spPr/>
    </dgm:pt>
    <dgm:pt modelId="{9F559204-AE31-4AB4-9F67-28C2A4FC320C}" type="pres">
      <dgm:prSet presAssocID="{72136A0D-641C-408C-9C7E-7DA9F086EF72}" presName="parentLeftMargin" presStyleLbl="node1" presStyleIdx="1" presStyleCnt="3"/>
      <dgm:spPr/>
    </dgm:pt>
    <dgm:pt modelId="{947F6BE1-F2EB-493F-A522-150C5936CADA}" type="pres">
      <dgm:prSet presAssocID="{72136A0D-641C-408C-9C7E-7DA9F086EF72}" presName="parentText" presStyleLbl="node1" presStyleIdx="2" presStyleCnt="3" custScaleX="142857">
        <dgm:presLayoutVars>
          <dgm:chMax val="0"/>
          <dgm:bulletEnabled val="1"/>
        </dgm:presLayoutVars>
      </dgm:prSet>
      <dgm:spPr/>
    </dgm:pt>
    <dgm:pt modelId="{DA14E6E8-9950-439D-88A4-B162E4A31719}" type="pres">
      <dgm:prSet presAssocID="{72136A0D-641C-408C-9C7E-7DA9F086EF72}" presName="negativeSpace" presStyleCnt="0"/>
      <dgm:spPr/>
    </dgm:pt>
    <dgm:pt modelId="{B1E990D4-A8CF-4F56-AC08-57224CA3941C}" type="pres">
      <dgm:prSet presAssocID="{72136A0D-641C-408C-9C7E-7DA9F086EF72}" presName="childText" presStyleLbl="conFgAcc1" presStyleIdx="2" presStyleCnt="3">
        <dgm:presLayoutVars>
          <dgm:bulletEnabled val="1"/>
        </dgm:presLayoutVars>
      </dgm:prSet>
      <dgm:spPr/>
    </dgm:pt>
  </dgm:ptLst>
  <dgm:cxnLst>
    <dgm:cxn modelId="{54614921-42C9-4E63-B0B7-A6E1B9A7244E}" srcId="{AFA327C3-F295-4C35-921C-E242E177DE52}" destId="{2AF95074-3394-4B65-BBBB-92D8CF050656}" srcOrd="0" destOrd="0" parTransId="{96BDD81B-DF02-411C-83C5-E7FF6E79827F}" sibTransId="{5BCBB460-FC1D-424A-A608-113EFD5890BD}"/>
    <dgm:cxn modelId="{33BA262E-20E5-4B6F-9C54-D5B4149AB2E0}" type="presOf" srcId="{2AF95074-3394-4B65-BBBB-92D8CF050656}" destId="{EB385C85-DF5B-4706-BAC1-599430EC77D3}" srcOrd="1" destOrd="0" presId="urn:microsoft.com/office/officeart/2005/8/layout/list1"/>
    <dgm:cxn modelId="{50B00340-980F-4DA9-B7B8-9C7277BDD654}" srcId="{AFA327C3-F295-4C35-921C-E242E177DE52}" destId="{72136A0D-641C-408C-9C7E-7DA9F086EF72}" srcOrd="2" destOrd="0" parTransId="{69784114-51EE-4665-91D8-984F7316C063}" sibTransId="{D6136B1D-4585-47B9-9165-D901D2FB4F0A}"/>
    <dgm:cxn modelId="{941F9241-893E-4E39-A22B-AB109A943ABE}" type="presOf" srcId="{2AF95074-3394-4B65-BBBB-92D8CF050656}" destId="{C07228C1-1ABA-4706-8AA1-9C775D3BDB91}" srcOrd="0" destOrd="0" presId="urn:microsoft.com/office/officeart/2005/8/layout/list1"/>
    <dgm:cxn modelId="{E1D00D68-0776-4C49-AD55-45EB318878F6}" type="presOf" srcId="{E51F5892-A795-4FAB-A6F8-DF4CE16082DF}" destId="{600FD46C-6F54-4FF7-94A5-2D214EF8A9CE}" srcOrd="1" destOrd="0" presId="urn:microsoft.com/office/officeart/2005/8/layout/list1"/>
    <dgm:cxn modelId="{BABC8881-C1D0-412D-B1D9-D7374A5C8E04}" type="presOf" srcId="{72136A0D-641C-408C-9C7E-7DA9F086EF72}" destId="{947F6BE1-F2EB-493F-A522-150C5936CADA}" srcOrd="1" destOrd="0" presId="urn:microsoft.com/office/officeart/2005/8/layout/list1"/>
    <dgm:cxn modelId="{AB79EBBC-C370-4D3D-AEC8-3B549023DE8E}" srcId="{AFA327C3-F295-4C35-921C-E242E177DE52}" destId="{E51F5892-A795-4FAB-A6F8-DF4CE16082DF}" srcOrd="1" destOrd="0" parTransId="{261693B1-A0E1-4F2A-A905-3E09B2185416}" sibTransId="{203A62E3-E54D-4916-90BA-5253501BC60A}"/>
    <dgm:cxn modelId="{65377BC5-2ADC-41A4-A39F-6908D1160CA6}" type="presOf" srcId="{E51F5892-A795-4FAB-A6F8-DF4CE16082DF}" destId="{3EAD6992-9184-494D-9C07-0C3CAC6F4D30}" srcOrd="0" destOrd="0" presId="urn:microsoft.com/office/officeart/2005/8/layout/list1"/>
    <dgm:cxn modelId="{EE42D2C8-46E3-43AB-88D9-EB19144C0EA1}" type="presOf" srcId="{72136A0D-641C-408C-9C7E-7DA9F086EF72}" destId="{9F559204-AE31-4AB4-9F67-28C2A4FC320C}" srcOrd="0" destOrd="0" presId="urn:microsoft.com/office/officeart/2005/8/layout/list1"/>
    <dgm:cxn modelId="{A23F53FB-C8AA-4912-9BF5-A2A63EDA374F}" type="presOf" srcId="{AFA327C3-F295-4C35-921C-E242E177DE52}" destId="{BD9DE2BD-8549-401B-AD4D-EA00A138D1CF}" srcOrd="0" destOrd="0" presId="urn:microsoft.com/office/officeart/2005/8/layout/list1"/>
    <dgm:cxn modelId="{AE3F1B82-F4CE-4437-B377-22BE62490E9D}" type="presParOf" srcId="{BD9DE2BD-8549-401B-AD4D-EA00A138D1CF}" destId="{F730DD0B-98EB-4D59-973E-08E69A728A52}" srcOrd="0" destOrd="0" presId="urn:microsoft.com/office/officeart/2005/8/layout/list1"/>
    <dgm:cxn modelId="{179876F0-3B1F-46CB-B2CB-5BAE515F87BA}" type="presParOf" srcId="{F730DD0B-98EB-4D59-973E-08E69A728A52}" destId="{C07228C1-1ABA-4706-8AA1-9C775D3BDB91}" srcOrd="0" destOrd="0" presId="urn:microsoft.com/office/officeart/2005/8/layout/list1"/>
    <dgm:cxn modelId="{75B34976-9110-4D66-8177-EDD2A3135516}" type="presParOf" srcId="{F730DD0B-98EB-4D59-973E-08E69A728A52}" destId="{EB385C85-DF5B-4706-BAC1-599430EC77D3}" srcOrd="1" destOrd="0" presId="urn:microsoft.com/office/officeart/2005/8/layout/list1"/>
    <dgm:cxn modelId="{06B81196-AB6B-46FB-BE63-654F6BDBB44F}" type="presParOf" srcId="{BD9DE2BD-8549-401B-AD4D-EA00A138D1CF}" destId="{891A32B4-58A6-466B-93BD-6AE123ED22E0}" srcOrd="1" destOrd="0" presId="urn:microsoft.com/office/officeart/2005/8/layout/list1"/>
    <dgm:cxn modelId="{041EF105-BF34-4598-98D0-09802DD6F5C9}" type="presParOf" srcId="{BD9DE2BD-8549-401B-AD4D-EA00A138D1CF}" destId="{0FA7F7DB-7286-41DC-8421-2111C805A3A4}" srcOrd="2" destOrd="0" presId="urn:microsoft.com/office/officeart/2005/8/layout/list1"/>
    <dgm:cxn modelId="{7C9C4369-6830-4E8B-9D5E-8D30B996FB25}" type="presParOf" srcId="{BD9DE2BD-8549-401B-AD4D-EA00A138D1CF}" destId="{5E11225B-9248-4E00-8F53-788F6224C212}" srcOrd="3" destOrd="0" presId="urn:microsoft.com/office/officeart/2005/8/layout/list1"/>
    <dgm:cxn modelId="{7BB0D837-F538-478D-91C1-4A8F9DCFAD67}" type="presParOf" srcId="{BD9DE2BD-8549-401B-AD4D-EA00A138D1CF}" destId="{9A5EF845-986C-4978-992A-0998FD39DE8C}" srcOrd="4" destOrd="0" presId="urn:microsoft.com/office/officeart/2005/8/layout/list1"/>
    <dgm:cxn modelId="{B01EEF64-A1EA-465F-8196-E9712CA22FB3}" type="presParOf" srcId="{9A5EF845-986C-4978-992A-0998FD39DE8C}" destId="{3EAD6992-9184-494D-9C07-0C3CAC6F4D30}" srcOrd="0" destOrd="0" presId="urn:microsoft.com/office/officeart/2005/8/layout/list1"/>
    <dgm:cxn modelId="{2E5BD01D-102C-4CE3-B81E-F70F000EFFC1}" type="presParOf" srcId="{9A5EF845-986C-4978-992A-0998FD39DE8C}" destId="{600FD46C-6F54-4FF7-94A5-2D214EF8A9CE}" srcOrd="1" destOrd="0" presId="urn:microsoft.com/office/officeart/2005/8/layout/list1"/>
    <dgm:cxn modelId="{88C45C79-3554-40D5-BD49-19400828713D}" type="presParOf" srcId="{BD9DE2BD-8549-401B-AD4D-EA00A138D1CF}" destId="{717C4E3B-13F6-4C0A-8041-1E7C995F815A}" srcOrd="5" destOrd="0" presId="urn:microsoft.com/office/officeart/2005/8/layout/list1"/>
    <dgm:cxn modelId="{DF14831A-D995-40FA-ADF3-C16D8745095A}" type="presParOf" srcId="{BD9DE2BD-8549-401B-AD4D-EA00A138D1CF}" destId="{A4358996-4B60-4122-B8F5-843C9DDCAA5A}" srcOrd="6" destOrd="0" presId="urn:microsoft.com/office/officeart/2005/8/layout/list1"/>
    <dgm:cxn modelId="{47D73B79-096D-47E4-8DB0-9BDC5F91C5D9}" type="presParOf" srcId="{BD9DE2BD-8549-401B-AD4D-EA00A138D1CF}" destId="{CB268372-D8B2-4B12-BE57-DAD2F57AADF3}" srcOrd="7" destOrd="0" presId="urn:microsoft.com/office/officeart/2005/8/layout/list1"/>
    <dgm:cxn modelId="{CB8BB142-6A66-45AA-8F83-CA3BAE5007E2}" type="presParOf" srcId="{BD9DE2BD-8549-401B-AD4D-EA00A138D1CF}" destId="{FE7456B6-CAD4-4A89-84BA-DBF87EE9A111}" srcOrd="8" destOrd="0" presId="urn:microsoft.com/office/officeart/2005/8/layout/list1"/>
    <dgm:cxn modelId="{5F5CDFC4-ADBD-423D-A6C8-0C172E3F0E11}" type="presParOf" srcId="{FE7456B6-CAD4-4A89-84BA-DBF87EE9A111}" destId="{9F559204-AE31-4AB4-9F67-28C2A4FC320C}" srcOrd="0" destOrd="0" presId="urn:microsoft.com/office/officeart/2005/8/layout/list1"/>
    <dgm:cxn modelId="{D8A6C8F6-CC99-4892-85A9-7068E35BFF7D}" type="presParOf" srcId="{FE7456B6-CAD4-4A89-84BA-DBF87EE9A111}" destId="{947F6BE1-F2EB-493F-A522-150C5936CADA}" srcOrd="1" destOrd="0" presId="urn:microsoft.com/office/officeart/2005/8/layout/list1"/>
    <dgm:cxn modelId="{EB6479F4-18A6-44C9-A66A-A2394AA2C514}" type="presParOf" srcId="{BD9DE2BD-8549-401B-AD4D-EA00A138D1CF}" destId="{DA14E6E8-9950-439D-88A4-B162E4A31719}" srcOrd="9" destOrd="0" presId="urn:microsoft.com/office/officeart/2005/8/layout/list1"/>
    <dgm:cxn modelId="{007A53CE-C56E-432E-A623-D27256B75F30}" type="presParOf" srcId="{BD9DE2BD-8549-401B-AD4D-EA00A138D1CF}" destId="{B1E990D4-A8CF-4F56-AC08-57224CA3941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7F7DB-7286-41DC-8421-2111C805A3A4}">
      <dsp:nvSpPr>
        <dsp:cNvPr id="0" name=""/>
        <dsp:cNvSpPr/>
      </dsp:nvSpPr>
      <dsp:spPr>
        <a:xfrm>
          <a:off x="0" y="631320"/>
          <a:ext cx="6248400" cy="10332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385C85-DF5B-4706-BAC1-599430EC77D3}">
      <dsp:nvSpPr>
        <dsp:cNvPr id="0" name=""/>
        <dsp:cNvSpPr/>
      </dsp:nvSpPr>
      <dsp:spPr>
        <a:xfrm>
          <a:off x="306318" y="26160"/>
          <a:ext cx="5940193" cy="121032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322" tIns="0" rIns="165322" bIns="0" numCol="1" spcCol="1270" anchor="ctr" anchorCtr="0">
          <a:noAutofit/>
        </a:bodyPr>
        <a:lstStyle/>
        <a:p>
          <a:pPr marL="0" lvl="0" indent="0" algn="l" defTabSz="533400" rtl="0">
            <a:lnSpc>
              <a:spcPct val="90000"/>
            </a:lnSpc>
            <a:spcBef>
              <a:spcPct val="0"/>
            </a:spcBef>
            <a:spcAft>
              <a:spcPct val="35000"/>
            </a:spcAft>
            <a:buNone/>
          </a:pPr>
          <a:r>
            <a:rPr lang="en-US" sz="1200" kern="1200"/>
            <a:t>To give voice to a wide range of agricultural stakeholders and enhance exchange of expertise and experiences; </a:t>
          </a:r>
        </a:p>
      </dsp:txBody>
      <dsp:txXfrm>
        <a:off x="365401" y="85243"/>
        <a:ext cx="5822027" cy="1092154"/>
      </dsp:txXfrm>
    </dsp:sp>
    <dsp:sp modelId="{A4358996-4B60-4122-B8F5-843C9DDCAA5A}">
      <dsp:nvSpPr>
        <dsp:cNvPr id="0" name=""/>
        <dsp:cNvSpPr/>
      </dsp:nvSpPr>
      <dsp:spPr>
        <a:xfrm>
          <a:off x="0" y="2491080"/>
          <a:ext cx="6248400" cy="10332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00FD46C-6F54-4FF7-94A5-2D214EF8A9CE}">
      <dsp:nvSpPr>
        <dsp:cNvPr id="0" name=""/>
        <dsp:cNvSpPr/>
      </dsp:nvSpPr>
      <dsp:spPr>
        <a:xfrm>
          <a:off x="297470" y="1885920"/>
          <a:ext cx="5949398" cy="121032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322" tIns="0" rIns="165322" bIns="0" numCol="1" spcCol="1270" anchor="ctr" anchorCtr="0">
          <a:noAutofit/>
        </a:bodyPr>
        <a:lstStyle/>
        <a:p>
          <a:pPr marL="0" lvl="0" indent="0" algn="l" defTabSz="533400" rtl="0">
            <a:lnSpc>
              <a:spcPct val="90000"/>
            </a:lnSpc>
            <a:spcBef>
              <a:spcPct val="0"/>
            </a:spcBef>
            <a:spcAft>
              <a:spcPct val="35000"/>
            </a:spcAft>
            <a:buNone/>
          </a:pPr>
          <a:r>
            <a:rPr lang="en-US" sz="1200" kern="1200"/>
            <a:t>To present and recieve feedback from regional stakeholders on the the situation and dynamics at the local level to inform the regional background paper on child labour in agriculture.</a:t>
          </a:r>
        </a:p>
      </dsp:txBody>
      <dsp:txXfrm>
        <a:off x="356553" y="1945003"/>
        <a:ext cx="5831232" cy="1092154"/>
      </dsp:txXfrm>
    </dsp:sp>
    <dsp:sp modelId="{B1E990D4-A8CF-4F56-AC08-57224CA3941C}">
      <dsp:nvSpPr>
        <dsp:cNvPr id="0" name=""/>
        <dsp:cNvSpPr/>
      </dsp:nvSpPr>
      <dsp:spPr>
        <a:xfrm>
          <a:off x="0" y="4350840"/>
          <a:ext cx="6248400" cy="10332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7F6BE1-F2EB-493F-A522-150C5936CADA}">
      <dsp:nvSpPr>
        <dsp:cNvPr id="0" name=""/>
        <dsp:cNvSpPr/>
      </dsp:nvSpPr>
      <dsp:spPr>
        <a:xfrm>
          <a:off x="297470" y="3745680"/>
          <a:ext cx="5949398" cy="121032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322" tIns="0" rIns="165322" bIns="0" numCol="1" spcCol="1270" anchor="ctr" anchorCtr="0">
          <a:noAutofit/>
        </a:bodyPr>
        <a:lstStyle/>
        <a:p>
          <a:pPr marL="0" lvl="0" indent="0" algn="l" defTabSz="533400">
            <a:lnSpc>
              <a:spcPct val="90000"/>
            </a:lnSpc>
            <a:spcBef>
              <a:spcPct val="0"/>
            </a:spcBef>
            <a:spcAft>
              <a:spcPct val="35000"/>
            </a:spcAft>
            <a:buNone/>
          </a:pPr>
          <a:r>
            <a:rPr lang="en-US" sz="1200" kern="1200"/>
            <a:t>To identify key action points at local, policy, and regional level,  which agricultural stakeholders can take to reduce child labour in agriculture and bring this perspective to the FAO high-level Global Event on Ending Child Labour in Agriculture.</a:t>
          </a:r>
        </a:p>
      </dsp:txBody>
      <dsp:txXfrm>
        <a:off x="356553" y="3804763"/>
        <a:ext cx="5831232" cy="10921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32">
      <a:dk1>
        <a:sysClr val="windowText" lastClr="000000"/>
      </a:dk1>
      <a:lt1>
        <a:sysClr val="window" lastClr="FFFFFF"/>
      </a:lt1>
      <a:dk2>
        <a:srgbClr val="44546A"/>
      </a:dk2>
      <a:lt2>
        <a:srgbClr val="E7E6E6"/>
      </a:lt2>
      <a:accent1>
        <a:srgbClr val="9BC2E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ct:contentTypeSchema xmlns:ct="http://schemas.microsoft.com/office/2006/metadata/contentType" xmlns:ma="http://schemas.microsoft.com/office/2006/metadata/properties/metaAttributes" ct:_="" ma:_="" ma:contentTypeName="Documento" ma:contentTypeID="0x010100828CF6955F9FB545A51E73CF11AC036F" ma:contentTypeVersion="13" ma:contentTypeDescription="Creare un nuovo documento." ma:contentTypeScope="" ma:versionID="b8cb723d3e8a6cc73afa6d14ea3978c7">
  <xsd:schema xmlns:xsd="http://www.w3.org/2001/XMLSchema" xmlns:xs="http://www.w3.org/2001/XMLSchema" xmlns:p="http://schemas.microsoft.com/office/2006/metadata/properties" xmlns:ns3="70c1ce71-54bb-4e1a-ae3c-326ff0e18169" xmlns:ns4="3a93b3eb-cf72-4bbb-9e51-e18bb5a9023b" targetNamespace="http://schemas.microsoft.com/office/2006/metadata/properties" ma:root="true" ma:fieldsID="54160434ab20b767c26e39feb81d3057" ns3:_="" ns4:_="">
    <xsd:import namespace="70c1ce71-54bb-4e1a-ae3c-326ff0e18169"/>
    <xsd:import namespace="3a93b3eb-cf72-4bbb-9e51-e18bb5a902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1ce71-54bb-4e1a-ae3c-326ff0e1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3b3eb-cf72-4bbb-9e51-e18bb5a902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ILO17</b:Tag>
    <b:SourceType>Report</b:SourceType>
    <b:Guid>{376A93C8-8E85-461F-B295-41A7AC945283}</b:Guid>
    <b:Title>Global Estimates of Child Labour: Results and trends, 2012-2016</b:Title>
    <b:Year>2017</b:Year>
    <b:Author>
      <b:Author>
        <b:NameList>
          <b:Person>
            <b:Last>ILO</b:Last>
          </b:Person>
        </b:NameList>
      </b:Author>
    </b:Author>
    <b:Comments>Available in English, French and Spenish.</b:Comments>
    <b:RefOrder>1</b:RefOrder>
  </b:Source>
  <b:Source>
    <b:Tag>UN20</b:Tag>
    <b:SourceType>Report</b:SourceType>
    <b:Guid>{7CC81B39-7958-483C-8D9C-1DC36E708CD6}</b:Guid>
    <b:Author>
      <b:Author>
        <b:NameList>
          <b:Person>
            <b:Last>UN</b:Last>
          </b:Person>
        </b:NameList>
      </b:Author>
    </b:Author>
    <b:Title>Policy brief: the impact of COVID-19 on children</b:Title>
    <b:Year>2020</b:Year>
    <b:Comments>Available in English</b:Comments>
    <b:RefOrder>2</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BBA65-D09D-4EE6-A77B-F13C0673BF2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812330-D1A2-4BD3-AEEE-132CDDFC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1ce71-54bb-4e1a-ae3c-326ff0e18169"/>
    <ds:schemaRef ds:uri="3a93b3eb-cf72-4bbb-9e51-e18bb5a90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D6F2B8-EFA9-4EAF-89F2-8E2885408663}">
  <ds:schemaRefs>
    <ds:schemaRef ds:uri="http://schemas.openxmlformats.org/officeDocument/2006/bibliography"/>
  </ds:schemaRefs>
</ds:datastoreItem>
</file>

<file path=customXml/itemProps5.xml><?xml version="1.0" encoding="utf-8"?>
<ds:datastoreItem xmlns:ds="http://schemas.openxmlformats.org/officeDocument/2006/customXml" ds:itemID="{DA340513-B6F1-40AC-88CF-08157BED5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Dandrea, Mariaeleonora (ESP);Dr. Gulnar Wakim</dc:creator>
  <cp:lastModifiedBy>Abulfotuh, Dalia (FAORNE)</cp:lastModifiedBy>
  <cp:revision>8</cp:revision>
  <cp:lastPrinted>2018-04-05T12:53:00Z</cp:lastPrinted>
  <dcterms:created xsi:type="dcterms:W3CDTF">2021-08-22T10:32:00Z</dcterms:created>
  <dcterms:modified xsi:type="dcterms:W3CDTF">2021-08-22T11:34:00Z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0x010100828CF6955F9FB545A51E73CF11AC036F</vt:lpwstr>
  </property>
  <property fmtid="{D5CDD505-2E9C-101B-9397-08002B2CF9AE}" pid="3" name="KSOProductBuildVer">
    <vt:lpwstr>1033-11.2.0.10152</vt:lpwstr>
  </property>
</Properties>
</file>