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4CFFE" w14:textId="18E4838F" w:rsidR="000E1BAA" w:rsidRPr="00DD2B85" w:rsidRDefault="000E1BAA" w:rsidP="000E1BAA">
      <w:pPr>
        <w:pStyle w:val="Heading1"/>
        <w:spacing w:before="0" w:line="276" w:lineRule="auto"/>
        <w:jc w:val="center"/>
        <w:rPr>
          <w:rFonts w:asciiTheme="minorHAnsi" w:hAnsiTheme="minorHAnsi" w:cstheme="minorHAnsi"/>
          <w:b/>
          <w:bCs w:val="0"/>
          <w:color w:val="FF0000"/>
          <w:sz w:val="32"/>
          <w:szCs w:val="32"/>
          <w:lang w:val="fr-FR"/>
        </w:rPr>
      </w:pPr>
      <w:r w:rsidRPr="00A060F7">
        <w:rPr>
          <w:rFonts w:asciiTheme="minorHAnsi" w:hAnsiTheme="minorHAnsi" w:cstheme="minorHAnsi"/>
          <w:b/>
          <w:bCs w:val="0"/>
          <w:color w:val="415E78"/>
          <w:sz w:val="32"/>
          <w:szCs w:val="32"/>
          <w:lang w:val="fr-FR"/>
        </w:rPr>
        <w:t>Exerci</w:t>
      </w:r>
      <w:r>
        <w:rPr>
          <w:rFonts w:asciiTheme="minorHAnsi" w:hAnsiTheme="minorHAnsi" w:cstheme="minorHAnsi"/>
          <w:b/>
          <w:bCs w:val="0"/>
          <w:color w:val="415E78"/>
          <w:sz w:val="32"/>
          <w:szCs w:val="32"/>
          <w:lang w:val="fr-FR"/>
        </w:rPr>
        <w:t>c</w:t>
      </w:r>
      <w:r w:rsidRPr="00A060F7">
        <w:rPr>
          <w:rFonts w:asciiTheme="minorHAnsi" w:hAnsiTheme="minorHAnsi" w:cstheme="minorHAnsi"/>
          <w:b/>
          <w:bCs w:val="0"/>
          <w:color w:val="415E78"/>
          <w:sz w:val="32"/>
          <w:szCs w:val="32"/>
          <w:lang w:val="fr-FR"/>
        </w:rPr>
        <w:t xml:space="preserve">e: </w:t>
      </w:r>
      <w:r w:rsidR="009B2793" w:rsidRPr="009B2793">
        <w:rPr>
          <w:rFonts w:asciiTheme="minorHAnsi" w:hAnsiTheme="minorHAnsi" w:cstheme="minorHAnsi"/>
          <w:b/>
          <w:bCs w:val="0"/>
          <w:color w:val="415E78"/>
          <w:sz w:val="32"/>
          <w:szCs w:val="32"/>
          <w:lang w:val="fr-FR"/>
        </w:rPr>
        <w:t>NOUS DÉFIER NOUS-MÊMES</w:t>
      </w:r>
    </w:p>
    <w:p w14:paraId="7FABF699" w14:textId="254CD685" w:rsidR="000E1BAA" w:rsidRPr="00243CA7" w:rsidRDefault="000E1BAA" w:rsidP="000E1BAA">
      <w:pPr>
        <w:jc w:val="both"/>
        <w:rPr>
          <w:rFonts w:asciiTheme="minorHAnsi" w:hAnsiTheme="minorHAnsi"/>
          <w:lang w:val="fr-FR"/>
        </w:rPr>
      </w:pPr>
      <w:r w:rsidRPr="00243CA7">
        <w:rPr>
          <w:rFonts w:asciiTheme="minorHAnsi" w:hAnsiTheme="minorHAnsi"/>
          <w:lang w:val="fr-FR"/>
        </w:rPr>
        <w:t>Vous êtes invités à réfléchir à la manière dont vous pouvez adapter des approches pour qu'elles soient davantage dirigées par la communauté et qui respectent les principes des programmes de protection de l'enfance. Cela nécessitera un examen honnête de vos propres attitudes et approches, l'ouverture d'esprit nécessaire pour faire face à certains malaises et à la nécessit</w:t>
      </w:r>
      <w:r w:rsidR="00640E4F" w:rsidRPr="00243CA7">
        <w:rPr>
          <w:rFonts w:asciiTheme="minorHAnsi" w:hAnsiTheme="minorHAnsi"/>
          <w:lang w:val="fr-FR"/>
        </w:rPr>
        <w:t>é</w:t>
      </w:r>
      <w:r w:rsidRPr="00243CA7">
        <w:rPr>
          <w:rFonts w:asciiTheme="minorHAnsi" w:hAnsiTheme="minorHAnsi"/>
          <w:lang w:val="fr-FR"/>
        </w:rPr>
        <w:t xml:space="preserve"> d’adopter d'autres méthodes de travail qui soient plus flexibles. </w:t>
      </w:r>
    </w:p>
    <w:p w14:paraId="032035AF" w14:textId="77777777" w:rsidR="000E1BAA" w:rsidRPr="00656652" w:rsidRDefault="000E1BAA" w:rsidP="000E1BAA">
      <w:pPr>
        <w:pStyle w:val="Heading3"/>
        <w:jc w:val="both"/>
        <w:rPr>
          <w:rFonts w:asciiTheme="minorHAnsi" w:hAnsiTheme="minorHAnsi"/>
          <w:color w:val="415E78"/>
          <w:lang w:val="fr-FR"/>
        </w:rPr>
      </w:pPr>
      <w:r w:rsidRPr="00656652">
        <w:rPr>
          <w:rFonts w:asciiTheme="minorHAnsi" w:hAnsiTheme="minorHAnsi"/>
          <w:color w:val="415E78"/>
          <w:lang w:val="fr-FR"/>
        </w:rPr>
        <w:t>Généralités</w:t>
      </w:r>
    </w:p>
    <w:p w14:paraId="05B835D9" w14:textId="77777777" w:rsidR="000E1BAA" w:rsidRPr="00656652" w:rsidRDefault="000E1BAA" w:rsidP="000E1BAA">
      <w:pPr>
        <w:spacing w:after="120"/>
        <w:jc w:val="both"/>
        <w:rPr>
          <w:rFonts w:asciiTheme="minorHAnsi" w:hAnsiTheme="minorHAnsi"/>
          <w:lang w:val="fr-FR"/>
        </w:rPr>
      </w:pPr>
      <w:r w:rsidRPr="00656652">
        <w:rPr>
          <w:rFonts w:asciiTheme="minorHAnsi" w:hAnsiTheme="minorHAnsi"/>
          <w:lang w:val="fr-FR"/>
        </w:rPr>
        <w:t xml:space="preserve">Cet exercice consistera à examiner certaines questions difficiles: </w:t>
      </w:r>
    </w:p>
    <w:p w14:paraId="06F66CF3" w14:textId="54B15E8D" w:rsidR="000E1BAA" w:rsidRPr="00656652" w:rsidRDefault="000E1BAA" w:rsidP="000E1BAA">
      <w:pPr>
        <w:numPr>
          <w:ilvl w:val="0"/>
          <w:numId w:val="19"/>
        </w:numPr>
        <w:pBdr>
          <w:top w:val="nil"/>
          <w:left w:val="nil"/>
          <w:bottom w:val="nil"/>
          <w:right w:val="nil"/>
          <w:between w:val="nil"/>
        </w:pBdr>
        <w:spacing w:after="60" w:line="276" w:lineRule="auto"/>
        <w:jc w:val="both"/>
        <w:rPr>
          <w:rFonts w:asciiTheme="minorHAnsi" w:hAnsiTheme="minorHAnsi"/>
          <w:lang w:val="fr-FR"/>
        </w:rPr>
      </w:pPr>
      <w:r w:rsidRPr="00656652">
        <w:rPr>
          <w:rFonts w:asciiTheme="minorHAnsi" w:hAnsiTheme="minorHAnsi"/>
          <w:lang w:val="fr-FR"/>
        </w:rPr>
        <w:t xml:space="preserve">Qui sommes-nous en tant qu'acteurs humanitaires par rapport aux membres de la communauté, et quels sont les rôles appropriés </w:t>
      </w:r>
      <w:r w:rsidR="00FE54FF">
        <w:rPr>
          <w:rFonts w:asciiTheme="minorHAnsi" w:hAnsiTheme="minorHAnsi"/>
          <w:lang w:val="fr-FR"/>
        </w:rPr>
        <w:t>qui peuvent</w:t>
      </w:r>
      <w:r w:rsidRPr="00656652">
        <w:rPr>
          <w:rFonts w:asciiTheme="minorHAnsi" w:hAnsiTheme="minorHAnsi"/>
          <w:lang w:val="fr-FR"/>
        </w:rPr>
        <w:t xml:space="preserve"> nous permettre de promouvoir ces approches (</w:t>
      </w:r>
      <w:r w:rsidRPr="000C06B3">
        <w:rPr>
          <w:rFonts w:asciiTheme="minorHAnsi" w:hAnsiTheme="minorHAnsi"/>
          <w:lang w:val="fr-FR"/>
        </w:rPr>
        <w:t>c'est-à-dire «être des facilitateur» par opposition à «être des experts»)?</w:t>
      </w:r>
    </w:p>
    <w:p w14:paraId="36BE69B4" w14:textId="77777777" w:rsidR="000E1BAA" w:rsidRPr="00656652" w:rsidRDefault="000E1BAA" w:rsidP="000E1BAA">
      <w:pPr>
        <w:numPr>
          <w:ilvl w:val="0"/>
          <w:numId w:val="19"/>
        </w:numPr>
        <w:pBdr>
          <w:top w:val="nil"/>
          <w:left w:val="nil"/>
          <w:bottom w:val="nil"/>
          <w:right w:val="nil"/>
          <w:between w:val="nil"/>
        </w:pBdr>
        <w:spacing w:after="60" w:line="276" w:lineRule="auto"/>
        <w:jc w:val="both"/>
        <w:rPr>
          <w:rFonts w:asciiTheme="minorHAnsi" w:hAnsiTheme="minorHAnsi"/>
          <w:lang w:val="fr-FR"/>
        </w:rPr>
      </w:pPr>
      <w:r w:rsidRPr="00656652">
        <w:rPr>
          <w:rFonts w:asciiTheme="minorHAnsi" w:hAnsiTheme="minorHAnsi"/>
          <w:lang w:val="fr-FR"/>
        </w:rPr>
        <w:t>Sommes-nous honnêtement disposés à «faire confiance» aux communautés, à leur confier certaines décisions, responsabilités, financement, leadership, etc.</w:t>
      </w:r>
    </w:p>
    <w:p w14:paraId="41E9FB41" w14:textId="77777777" w:rsidR="000E1BAA" w:rsidRPr="00656652" w:rsidRDefault="000E1BAA" w:rsidP="000E1BAA">
      <w:pPr>
        <w:numPr>
          <w:ilvl w:val="0"/>
          <w:numId w:val="19"/>
        </w:numPr>
        <w:pBdr>
          <w:top w:val="nil"/>
          <w:left w:val="nil"/>
          <w:bottom w:val="nil"/>
          <w:right w:val="nil"/>
          <w:between w:val="nil"/>
        </w:pBdr>
        <w:spacing w:after="60" w:line="276" w:lineRule="auto"/>
        <w:jc w:val="both"/>
        <w:rPr>
          <w:rFonts w:asciiTheme="minorHAnsi" w:hAnsiTheme="minorHAnsi"/>
          <w:lang w:val="fr-FR"/>
        </w:rPr>
      </w:pPr>
      <w:r w:rsidRPr="00656652">
        <w:rPr>
          <w:rFonts w:asciiTheme="minorHAnsi" w:hAnsiTheme="minorHAnsi"/>
          <w:lang w:val="fr-FR"/>
        </w:rPr>
        <w:t>Sommes-nous prêts à renoncer à des priorités et des attentes prédéterminées et à nous ouvrir à des réponses potentiellement «gênantes» ou à des priorités qui ne correspondent pas à celles de nos organisations? Cela est-il même possible compte tenu des structures organisationnelles et de financement actuelles?</w:t>
      </w:r>
    </w:p>
    <w:p w14:paraId="4858CFE5" w14:textId="77777777" w:rsidR="000E1BAA" w:rsidRPr="00656652" w:rsidRDefault="000E1BAA" w:rsidP="000E1BAA">
      <w:pPr>
        <w:pStyle w:val="ListParagraph"/>
        <w:numPr>
          <w:ilvl w:val="0"/>
          <w:numId w:val="19"/>
        </w:numPr>
        <w:spacing w:after="60" w:line="276" w:lineRule="auto"/>
        <w:contextualSpacing w:val="0"/>
        <w:jc w:val="both"/>
        <w:rPr>
          <w:rFonts w:asciiTheme="minorHAnsi" w:hAnsiTheme="minorHAnsi"/>
          <w:lang w:val="fr-FR"/>
        </w:rPr>
      </w:pPr>
      <w:r w:rsidRPr="00656652">
        <w:rPr>
          <w:rFonts w:asciiTheme="minorHAnsi" w:hAnsiTheme="minorHAnsi"/>
          <w:lang w:val="fr-FR"/>
        </w:rPr>
        <w:t>Quels sont les compétences, les attitudes et les comportements nécessaires pour assumer efficacement ces rôles?</w:t>
      </w:r>
    </w:p>
    <w:p w14:paraId="122C5185" w14:textId="77777777" w:rsidR="000E1BAA" w:rsidRPr="00CB034A" w:rsidRDefault="000E1BAA" w:rsidP="000E1BAA">
      <w:pPr>
        <w:pStyle w:val="Heading2"/>
        <w:spacing w:before="240"/>
        <w:jc w:val="both"/>
        <w:rPr>
          <w:rFonts w:asciiTheme="minorHAnsi" w:hAnsiTheme="minorHAnsi"/>
          <w:color w:val="000000" w:themeColor="text1"/>
          <w:sz w:val="24"/>
          <w:szCs w:val="24"/>
          <w:lang w:val="fr-FR"/>
        </w:rPr>
      </w:pPr>
      <w:r w:rsidRPr="00CB034A">
        <w:rPr>
          <w:rFonts w:asciiTheme="minorHAnsi" w:hAnsiTheme="minorHAnsi"/>
          <w:color w:val="000000" w:themeColor="text1"/>
          <w:sz w:val="24"/>
          <w:szCs w:val="24"/>
          <w:lang w:val="fr-FR"/>
        </w:rPr>
        <w:t>Option 1 Exercice (30 minutes):</w:t>
      </w:r>
    </w:p>
    <w:p w14:paraId="4940202D" w14:textId="77777777" w:rsidR="000E1BAA" w:rsidRPr="001E3AEE" w:rsidRDefault="000E1BAA" w:rsidP="000E1BAA">
      <w:pPr>
        <w:pStyle w:val="ListParagraph"/>
        <w:numPr>
          <w:ilvl w:val="0"/>
          <w:numId w:val="17"/>
        </w:numPr>
        <w:spacing w:after="60" w:line="276" w:lineRule="auto"/>
        <w:contextualSpacing w:val="0"/>
        <w:jc w:val="both"/>
        <w:rPr>
          <w:rFonts w:asciiTheme="minorHAnsi" w:hAnsiTheme="minorHAnsi"/>
          <w:lang w:val="fr-FR"/>
        </w:rPr>
      </w:pPr>
      <w:r w:rsidRPr="001E3AEE">
        <w:rPr>
          <w:rFonts w:asciiTheme="minorHAnsi" w:hAnsiTheme="minorHAnsi"/>
          <w:lang w:val="fr-FR"/>
        </w:rPr>
        <w:t>Formez de petits groupes (4 à 6 participants).</w:t>
      </w:r>
    </w:p>
    <w:p w14:paraId="3C1F356A" w14:textId="77777777" w:rsidR="000E1BAA" w:rsidRPr="001E3AEE" w:rsidRDefault="000E1BAA" w:rsidP="000E1BAA">
      <w:pPr>
        <w:pStyle w:val="ListParagraph"/>
        <w:numPr>
          <w:ilvl w:val="0"/>
          <w:numId w:val="17"/>
        </w:numPr>
        <w:spacing w:after="60" w:line="276" w:lineRule="auto"/>
        <w:contextualSpacing w:val="0"/>
        <w:jc w:val="both"/>
        <w:rPr>
          <w:rFonts w:asciiTheme="minorHAnsi" w:hAnsiTheme="minorHAnsi"/>
          <w:lang w:val="fr-FR"/>
        </w:rPr>
      </w:pPr>
      <w:r w:rsidRPr="001E3AEE">
        <w:rPr>
          <w:rFonts w:asciiTheme="minorHAnsi" w:hAnsiTheme="minorHAnsi"/>
          <w:lang w:val="fr-FR"/>
        </w:rPr>
        <w:t>Demandez à chacun de passer quelques minutes à lire en silence chacune des questions ci-dessus et à réfléchir à ses propres réponses.</w:t>
      </w:r>
    </w:p>
    <w:p w14:paraId="1450FFE6" w14:textId="77777777" w:rsidR="000E1BAA" w:rsidRPr="001E3AEE" w:rsidRDefault="000E1BAA" w:rsidP="000E1BAA">
      <w:pPr>
        <w:pStyle w:val="ListParagraph"/>
        <w:numPr>
          <w:ilvl w:val="0"/>
          <w:numId w:val="17"/>
        </w:numPr>
        <w:spacing w:after="60" w:line="276" w:lineRule="auto"/>
        <w:contextualSpacing w:val="0"/>
        <w:jc w:val="both"/>
        <w:rPr>
          <w:rFonts w:asciiTheme="minorHAnsi" w:hAnsiTheme="minorHAnsi"/>
          <w:lang w:val="fr-FR"/>
        </w:rPr>
      </w:pPr>
      <w:r w:rsidRPr="001E3AEE">
        <w:rPr>
          <w:rFonts w:asciiTheme="minorHAnsi" w:hAnsiTheme="minorHAnsi"/>
          <w:lang w:val="fr-FR"/>
        </w:rPr>
        <w:t>Tenez une discussion de groupe qui encourage l’honnêteté et le respect des points de vue divergents (15 à 20 minutes).</w:t>
      </w:r>
    </w:p>
    <w:p w14:paraId="0275CC9C" w14:textId="7C3FD6E3" w:rsidR="000E1BAA" w:rsidRPr="001E3AEE" w:rsidRDefault="008344E2" w:rsidP="000E1BAA">
      <w:pPr>
        <w:pStyle w:val="ListParagraph"/>
        <w:numPr>
          <w:ilvl w:val="0"/>
          <w:numId w:val="17"/>
        </w:numPr>
        <w:spacing w:after="60" w:line="276" w:lineRule="auto"/>
        <w:contextualSpacing w:val="0"/>
        <w:jc w:val="both"/>
        <w:rPr>
          <w:rFonts w:asciiTheme="minorHAnsi" w:hAnsiTheme="minorHAnsi"/>
          <w:lang w:val="fr-FR"/>
        </w:rPr>
      </w:pPr>
      <w:r>
        <w:rPr>
          <w:rFonts w:asciiTheme="minorHAnsi" w:hAnsiTheme="minorHAnsi"/>
          <w:lang w:val="fr-FR"/>
        </w:rPr>
        <w:t>Donnez</w:t>
      </w:r>
      <w:r w:rsidR="000E1BAA" w:rsidRPr="001E3AEE">
        <w:rPr>
          <w:rFonts w:asciiTheme="minorHAnsi" w:hAnsiTheme="minorHAnsi"/>
          <w:lang w:val="fr-FR"/>
        </w:rPr>
        <w:t xml:space="preserve"> un feedback en plénière (sollicitation de réponses à haute voix, points clés sur les </w:t>
      </w:r>
      <w:r w:rsidR="000E1BAA" w:rsidRPr="008344E2">
        <w:rPr>
          <w:rFonts w:asciiTheme="minorHAnsi" w:hAnsiTheme="minorHAnsi"/>
          <w:lang w:val="fr-FR"/>
        </w:rPr>
        <w:t>feuillets Post-it®).</w:t>
      </w:r>
    </w:p>
    <w:p w14:paraId="7C373D08" w14:textId="7FE11C6B" w:rsidR="000E1BAA" w:rsidRPr="000E1BAA" w:rsidRDefault="000E1BAA" w:rsidP="000E1BAA">
      <w:pPr>
        <w:pStyle w:val="ListParagraph"/>
        <w:numPr>
          <w:ilvl w:val="0"/>
          <w:numId w:val="17"/>
        </w:numPr>
        <w:spacing w:after="60" w:line="276" w:lineRule="auto"/>
        <w:contextualSpacing w:val="0"/>
        <w:jc w:val="both"/>
        <w:rPr>
          <w:rFonts w:asciiTheme="minorHAnsi" w:hAnsiTheme="minorHAnsi"/>
          <w:lang w:val="fr-FR"/>
        </w:rPr>
      </w:pPr>
      <w:r w:rsidRPr="000E1BAA">
        <w:rPr>
          <w:rFonts w:asciiTheme="minorHAnsi" w:hAnsiTheme="minorHAnsi"/>
          <w:lang w:val="fr-FR"/>
        </w:rPr>
        <w:t>Débriefing</w:t>
      </w:r>
    </w:p>
    <w:p w14:paraId="6E2D5D3B" w14:textId="77777777" w:rsidR="000E1BAA" w:rsidRPr="00C95F53" w:rsidRDefault="000E1BAA" w:rsidP="000E1BAA">
      <w:pPr>
        <w:pStyle w:val="Heading2"/>
        <w:spacing w:before="240"/>
        <w:jc w:val="both"/>
        <w:rPr>
          <w:rFonts w:asciiTheme="minorHAnsi" w:hAnsiTheme="minorHAnsi"/>
          <w:color w:val="000000" w:themeColor="text1"/>
          <w:sz w:val="24"/>
          <w:szCs w:val="24"/>
          <w:lang w:val="fr-FR"/>
        </w:rPr>
      </w:pPr>
      <w:r>
        <w:rPr>
          <w:rFonts w:asciiTheme="minorHAnsi" w:hAnsiTheme="minorHAnsi"/>
          <w:color w:val="000000" w:themeColor="text1"/>
          <w:sz w:val="24"/>
          <w:szCs w:val="24"/>
          <w:lang w:val="fr-FR"/>
        </w:rPr>
        <w:t>Option 2 Exercice (1 heure)</w:t>
      </w:r>
      <w:r w:rsidRPr="00C95F53">
        <w:rPr>
          <w:rFonts w:asciiTheme="minorHAnsi" w:hAnsiTheme="minorHAnsi"/>
          <w:color w:val="000000" w:themeColor="text1"/>
          <w:sz w:val="24"/>
          <w:szCs w:val="24"/>
          <w:lang w:val="fr-FR"/>
        </w:rPr>
        <w:t>:</w:t>
      </w:r>
    </w:p>
    <w:p w14:paraId="5D5EA4FB" w14:textId="77777777" w:rsidR="000E1BAA" w:rsidRPr="000C06B3" w:rsidRDefault="000E1BAA" w:rsidP="000E1BAA">
      <w:pPr>
        <w:pStyle w:val="ListParagraph"/>
        <w:numPr>
          <w:ilvl w:val="0"/>
          <w:numId w:val="18"/>
        </w:numPr>
        <w:spacing w:after="60" w:line="276" w:lineRule="auto"/>
        <w:contextualSpacing w:val="0"/>
        <w:jc w:val="both"/>
        <w:rPr>
          <w:rFonts w:asciiTheme="minorHAnsi" w:hAnsiTheme="minorHAnsi"/>
          <w:lang w:val="fr-FR"/>
        </w:rPr>
      </w:pPr>
      <w:r w:rsidRPr="000C06B3">
        <w:rPr>
          <w:rFonts w:asciiTheme="minorHAnsi" w:hAnsiTheme="minorHAnsi"/>
          <w:lang w:val="fr-FR"/>
        </w:rPr>
        <w:t>Divisez les participants en quatre groupes. Divisez chaque groupe en deux sous-groupes.</w:t>
      </w:r>
    </w:p>
    <w:p w14:paraId="12EC1777" w14:textId="43B18154" w:rsidR="000E1BAA" w:rsidRPr="000C06B3" w:rsidRDefault="002A3565" w:rsidP="002A3565">
      <w:pPr>
        <w:pStyle w:val="ListParagraph"/>
        <w:numPr>
          <w:ilvl w:val="0"/>
          <w:numId w:val="18"/>
        </w:numPr>
        <w:spacing w:after="60" w:line="276" w:lineRule="auto"/>
        <w:contextualSpacing w:val="0"/>
        <w:jc w:val="both"/>
        <w:rPr>
          <w:rFonts w:asciiTheme="minorHAnsi" w:hAnsiTheme="minorHAnsi"/>
          <w:lang w:val="fr-FR"/>
        </w:rPr>
      </w:pPr>
      <w:r w:rsidRPr="002A3565">
        <w:rPr>
          <w:rFonts w:asciiTheme="minorHAnsi" w:hAnsiTheme="minorHAnsi"/>
          <w:lang w:val="fr-FR"/>
        </w:rPr>
        <w:t xml:space="preserve">Attribuez à chacun des quatre groupes l'une des quatre </w:t>
      </w:r>
      <w:r w:rsidRPr="00E26FC0">
        <w:rPr>
          <w:rFonts w:asciiTheme="minorHAnsi" w:hAnsiTheme="minorHAnsi"/>
          <w:b/>
          <w:lang w:val="fr-FR"/>
        </w:rPr>
        <w:t>déclarations modifiées ci-dessous</w:t>
      </w:r>
      <w:r w:rsidRPr="002A3565">
        <w:rPr>
          <w:rFonts w:asciiTheme="minorHAnsi" w:hAnsiTheme="minorHAnsi"/>
          <w:lang w:val="fr-FR"/>
        </w:rPr>
        <w:t>, et à chaque moitié la position.</w:t>
      </w:r>
    </w:p>
    <w:p w14:paraId="064CE163" w14:textId="77777777" w:rsidR="000E1BAA" w:rsidRPr="000C06B3" w:rsidRDefault="000E1BAA" w:rsidP="000E1BAA">
      <w:pPr>
        <w:pStyle w:val="ListParagraph"/>
        <w:numPr>
          <w:ilvl w:val="0"/>
          <w:numId w:val="18"/>
        </w:numPr>
        <w:spacing w:after="60" w:line="276" w:lineRule="auto"/>
        <w:contextualSpacing w:val="0"/>
        <w:jc w:val="both"/>
        <w:rPr>
          <w:rFonts w:asciiTheme="minorHAnsi" w:hAnsiTheme="minorHAnsi"/>
          <w:lang w:val="fr-FR"/>
        </w:rPr>
      </w:pPr>
      <w:r w:rsidRPr="000C06B3">
        <w:rPr>
          <w:rFonts w:asciiTheme="minorHAnsi" w:hAnsiTheme="minorHAnsi"/>
          <w:lang w:val="fr-FR"/>
        </w:rPr>
        <w:t>Chaque question fera l'objet d'un bref débat entre les deux moitiés de chaque groupe.</w:t>
      </w:r>
    </w:p>
    <w:p w14:paraId="4E6F4C6F" w14:textId="77777777" w:rsidR="000E1BAA" w:rsidRPr="000C06B3" w:rsidRDefault="000E1BAA" w:rsidP="000E1BAA">
      <w:pPr>
        <w:pStyle w:val="ListParagraph"/>
        <w:numPr>
          <w:ilvl w:val="0"/>
          <w:numId w:val="18"/>
        </w:numPr>
        <w:spacing w:after="60" w:line="276" w:lineRule="auto"/>
        <w:contextualSpacing w:val="0"/>
        <w:jc w:val="both"/>
        <w:rPr>
          <w:rFonts w:asciiTheme="minorHAnsi" w:hAnsiTheme="minorHAnsi"/>
          <w:lang w:val="fr-FR"/>
        </w:rPr>
      </w:pPr>
      <w:r w:rsidRPr="000C06B3">
        <w:rPr>
          <w:rFonts w:asciiTheme="minorHAnsi" w:hAnsiTheme="minorHAnsi"/>
          <w:lang w:val="fr-FR"/>
        </w:rPr>
        <w:lastRenderedPageBreak/>
        <w:t>Accordez à chaque groupe 5 minutes pour faire un remue-méninges sur les points à débattre, puis sélectionnez les intervenants.</w:t>
      </w:r>
    </w:p>
    <w:p w14:paraId="1ED42461" w14:textId="77777777" w:rsidR="000E1BAA" w:rsidRPr="000C06B3" w:rsidRDefault="000E1BAA" w:rsidP="000E1BAA">
      <w:pPr>
        <w:pStyle w:val="ListParagraph"/>
        <w:numPr>
          <w:ilvl w:val="0"/>
          <w:numId w:val="18"/>
        </w:numPr>
        <w:spacing w:after="60" w:line="276" w:lineRule="auto"/>
        <w:contextualSpacing w:val="0"/>
        <w:jc w:val="both"/>
        <w:rPr>
          <w:rFonts w:asciiTheme="minorHAnsi" w:hAnsiTheme="minorHAnsi"/>
          <w:lang w:val="fr-FR"/>
        </w:rPr>
      </w:pPr>
      <w:r w:rsidRPr="000C06B3">
        <w:rPr>
          <w:rFonts w:asciiTheme="minorHAnsi" w:hAnsiTheme="minorHAnsi"/>
          <w:lang w:val="fr-FR"/>
        </w:rPr>
        <w:t>Commencez par la question a. et passez ensuite aux autres, en prévoyant jusqu'à 10 minutes de débat.</w:t>
      </w:r>
    </w:p>
    <w:p w14:paraId="4B845FD9" w14:textId="77777777" w:rsidR="000E1BAA" w:rsidRPr="000C06B3" w:rsidRDefault="000E1BAA" w:rsidP="000E1BAA">
      <w:pPr>
        <w:pStyle w:val="ListParagraph"/>
        <w:keepNext/>
        <w:keepLines/>
        <w:numPr>
          <w:ilvl w:val="0"/>
          <w:numId w:val="18"/>
        </w:numPr>
        <w:spacing w:after="60" w:line="276" w:lineRule="auto"/>
        <w:contextualSpacing w:val="0"/>
        <w:jc w:val="both"/>
        <w:rPr>
          <w:rFonts w:asciiTheme="minorHAnsi" w:hAnsiTheme="minorHAnsi"/>
          <w:lang w:val="fr-FR"/>
        </w:rPr>
      </w:pPr>
      <w:r w:rsidRPr="000C06B3">
        <w:rPr>
          <w:rFonts w:asciiTheme="minorHAnsi" w:hAnsiTheme="minorHAnsi"/>
          <w:lang w:val="fr-FR"/>
        </w:rPr>
        <w:t>Debriefing à la fin (10 à 15 minutes):</w:t>
      </w:r>
    </w:p>
    <w:p w14:paraId="305DF408" w14:textId="77777777" w:rsidR="000E1BAA" w:rsidRPr="000C06B3" w:rsidRDefault="000E1BAA" w:rsidP="000E1BAA">
      <w:pPr>
        <w:pStyle w:val="ListParagraph"/>
        <w:keepNext/>
        <w:keepLines/>
        <w:numPr>
          <w:ilvl w:val="1"/>
          <w:numId w:val="18"/>
        </w:numPr>
        <w:spacing w:after="60" w:line="276" w:lineRule="auto"/>
        <w:contextualSpacing w:val="0"/>
        <w:jc w:val="both"/>
        <w:rPr>
          <w:rFonts w:asciiTheme="minorHAnsi" w:hAnsiTheme="minorHAnsi"/>
          <w:lang w:val="fr-FR"/>
        </w:rPr>
      </w:pPr>
      <w:r w:rsidRPr="000C06B3">
        <w:rPr>
          <w:rFonts w:asciiTheme="minorHAnsi" w:hAnsiTheme="minorHAnsi"/>
          <w:lang w:val="fr-FR"/>
        </w:rPr>
        <w:t>Étiez-vous d’accord avec la position qui vous a été donnée? Si non, était-elle difficile à justifier?</w:t>
      </w:r>
    </w:p>
    <w:p w14:paraId="1F679579" w14:textId="77777777" w:rsidR="000E1BAA" w:rsidRPr="000C06B3" w:rsidRDefault="000E1BAA" w:rsidP="000E1BAA">
      <w:pPr>
        <w:pStyle w:val="ListParagraph"/>
        <w:numPr>
          <w:ilvl w:val="1"/>
          <w:numId w:val="18"/>
        </w:numPr>
        <w:spacing w:after="60" w:line="276" w:lineRule="auto"/>
        <w:contextualSpacing w:val="0"/>
        <w:jc w:val="both"/>
        <w:rPr>
          <w:rFonts w:asciiTheme="minorHAnsi" w:hAnsiTheme="minorHAnsi"/>
          <w:lang w:val="fr-FR"/>
        </w:rPr>
      </w:pPr>
      <w:r w:rsidRPr="000C06B3">
        <w:rPr>
          <w:rFonts w:asciiTheme="minorHAnsi" w:hAnsiTheme="minorHAnsi"/>
          <w:lang w:val="fr-FR"/>
        </w:rPr>
        <w:t>Qu'avez-vous observé et pensé en regardant les autres débattre?</w:t>
      </w:r>
    </w:p>
    <w:p w14:paraId="63DE1022" w14:textId="77777777" w:rsidR="000E1BAA" w:rsidRPr="000C06B3" w:rsidRDefault="000E1BAA" w:rsidP="000E1BAA">
      <w:pPr>
        <w:pStyle w:val="ListParagraph"/>
        <w:numPr>
          <w:ilvl w:val="1"/>
          <w:numId w:val="18"/>
        </w:numPr>
        <w:spacing w:after="60" w:line="276" w:lineRule="auto"/>
        <w:contextualSpacing w:val="0"/>
        <w:jc w:val="both"/>
        <w:rPr>
          <w:rFonts w:asciiTheme="minorHAnsi" w:hAnsiTheme="minorHAnsi"/>
          <w:lang w:val="fr-FR"/>
        </w:rPr>
      </w:pPr>
      <w:r w:rsidRPr="000C06B3">
        <w:rPr>
          <w:rFonts w:asciiTheme="minorHAnsi" w:hAnsiTheme="minorHAnsi"/>
          <w:lang w:val="fr-FR"/>
        </w:rPr>
        <w:t>Qu'allez-vous en retirer, le cas échéant?</w:t>
      </w:r>
    </w:p>
    <w:p w14:paraId="591DC5A3" w14:textId="569CC301" w:rsidR="000E1BAA" w:rsidRPr="00D04A2D" w:rsidRDefault="00E26FC0" w:rsidP="000E1BAA">
      <w:pPr>
        <w:pStyle w:val="Heading3"/>
        <w:spacing w:before="240"/>
        <w:jc w:val="both"/>
        <w:rPr>
          <w:rFonts w:asciiTheme="minorHAnsi" w:hAnsiTheme="minorHAnsi"/>
          <w:color w:val="415E78"/>
          <w:lang w:val="fr-FR"/>
        </w:rPr>
      </w:pPr>
      <w:r>
        <w:rPr>
          <w:rFonts w:asciiTheme="minorHAnsi" w:hAnsiTheme="minorHAnsi"/>
          <w:color w:val="415E78"/>
          <w:lang w:val="fr-FR"/>
        </w:rPr>
        <w:t>Déclarations</w:t>
      </w:r>
      <w:r w:rsidR="000E1BAA">
        <w:rPr>
          <w:rFonts w:asciiTheme="minorHAnsi" w:hAnsiTheme="minorHAnsi"/>
          <w:color w:val="415E78"/>
          <w:lang w:val="fr-FR"/>
        </w:rPr>
        <w:t xml:space="preserve"> à </w:t>
      </w:r>
      <w:r w:rsidR="000E1BAA" w:rsidRPr="00D04A2D">
        <w:rPr>
          <w:rFonts w:asciiTheme="minorHAnsi" w:hAnsiTheme="minorHAnsi"/>
          <w:color w:val="415E78"/>
          <w:lang w:val="fr-FR"/>
        </w:rPr>
        <w:t>débat</w:t>
      </w:r>
      <w:r w:rsidR="000E1BAA">
        <w:rPr>
          <w:rFonts w:asciiTheme="minorHAnsi" w:hAnsiTheme="minorHAnsi"/>
          <w:color w:val="415E78"/>
          <w:lang w:val="fr-FR"/>
        </w:rPr>
        <w:t>tre</w:t>
      </w:r>
    </w:p>
    <w:p w14:paraId="6633DD86" w14:textId="77777777" w:rsidR="000E1BAA" w:rsidRPr="000C06B3" w:rsidRDefault="000E1BAA" w:rsidP="000E1BAA">
      <w:pPr>
        <w:numPr>
          <w:ilvl w:val="0"/>
          <w:numId w:val="20"/>
        </w:numPr>
        <w:pBdr>
          <w:top w:val="nil"/>
          <w:left w:val="nil"/>
          <w:bottom w:val="nil"/>
          <w:right w:val="nil"/>
          <w:between w:val="nil"/>
        </w:pBdr>
        <w:spacing w:after="60" w:line="276" w:lineRule="auto"/>
        <w:jc w:val="both"/>
        <w:rPr>
          <w:rFonts w:asciiTheme="minorHAnsi" w:hAnsiTheme="minorHAnsi"/>
          <w:lang w:val="fr-FR"/>
        </w:rPr>
      </w:pPr>
      <w:r w:rsidRPr="000C06B3">
        <w:rPr>
          <w:rFonts w:asciiTheme="minorHAnsi" w:hAnsiTheme="minorHAnsi"/>
          <w:lang w:val="fr-FR"/>
        </w:rPr>
        <w:t>En tant qu'acteurs humanitaires, par rapport aux membres de la communauté, le rôle approprié pour nous est:</w:t>
      </w:r>
    </w:p>
    <w:p w14:paraId="6EC63951" w14:textId="77777777" w:rsidR="000E1BAA" w:rsidRPr="000C06B3" w:rsidRDefault="000E1BAA" w:rsidP="000E1BAA">
      <w:pPr>
        <w:numPr>
          <w:ilvl w:val="1"/>
          <w:numId w:val="20"/>
        </w:numPr>
        <w:pBdr>
          <w:top w:val="nil"/>
          <w:left w:val="nil"/>
          <w:bottom w:val="nil"/>
          <w:right w:val="nil"/>
          <w:between w:val="nil"/>
        </w:pBdr>
        <w:spacing w:after="60" w:line="276" w:lineRule="auto"/>
        <w:jc w:val="both"/>
        <w:rPr>
          <w:rFonts w:asciiTheme="minorHAnsi" w:hAnsiTheme="minorHAnsi"/>
        </w:rPr>
      </w:pPr>
      <w:r w:rsidRPr="000C06B3">
        <w:rPr>
          <w:rFonts w:asciiTheme="minorHAnsi" w:hAnsiTheme="minorHAnsi"/>
        </w:rPr>
        <w:t>«</w:t>
      </w:r>
      <w:r w:rsidRPr="00442518">
        <w:rPr>
          <w:rFonts w:asciiTheme="minorHAnsi" w:hAnsiTheme="minorHAnsi"/>
          <w:lang w:val="fr-FR"/>
        </w:rPr>
        <w:t>Être</w:t>
      </w:r>
      <w:r w:rsidRPr="000C06B3">
        <w:rPr>
          <w:rFonts w:asciiTheme="minorHAnsi" w:hAnsiTheme="minorHAnsi"/>
        </w:rPr>
        <w:t xml:space="preserve"> des </w:t>
      </w:r>
      <w:r w:rsidRPr="00442518">
        <w:rPr>
          <w:rFonts w:asciiTheme="minorHAnsi" w:hAnsiTheme="minorHAnsi"/>
          <w:lang w:val="fr-FR"/>
        </w:rPr>
        <w:t>facilitateurs</w:t>
      </w:r>
      <w:r w:rsidRPr="000C06B3">
        <w:rPr>
          <w:rFonts w:asciiTheme="minorHAnsi" w:hAnsiTheme="minorHAnsi"/>
        </w:rPr>
        <w:t>»</w:t>
      </w:r>
    </w:p>
    <w:p w14:paraId="4591B7E2" w14:textId="77777777" w:rsidR="000E1BAA" w:rsidRPr="000C06B3" w:rsidRDefault="000E1BAA" w:rsidP="000E1BAA">
      <w:pPr>
        <w:numPr>
          <w:ilvl w:val="1"/>
          <w:numId w:val="20"/>
        </w:numPr>
        <w:pBdr>
          <w:top w:val="nil"/>
          <w:left w:val="nil"/>
          <w:bottom w:val="nil"/>
          <w:right w:val="nil"/>
          <w:between w:val="nil"/>
        </w:pBdr>
        <w:spacing w:after="60" w:line="276" w:lineRule="auto"/>
        <w:jc w:val="both"/>
        <w:rPr>
          <w:rFonts w:asciiTheme="minorHAnsi" w:hAnsiTheme="minorHAnsi"/>
          <w:lang w:val="fr-FR"/>
        </w:rPr>
      </w:pPr>
      <w:r w:rsidRPr="000C06B3">
        <w:rPr>
          <w:rFonts w:asciiTheme="minorHAnsi" w:hAnsiTheme="minorHAnsi"/>
          <w:lang w:val="fr-FR"/>
        </w:rPr>
        <w:t xml:space="preserve"> «Être des experts»</w:t>
      </w:r>
    </w:p>
    <w:p w14:paraId="024842D4" w14:textId="77777777" w:rsidR="000E1BAA" w:rsidRPr="000C06B3" w:rsidRDefault="000E1BAA" w:rsidP="000E1BAA">
      <w:pPr>
        <w:numPr>
          <w:ilvl w:val="0"/>
          <w:numId w:val="20"/>
        </w:numPr>
        <w:pBdr>
          <w:top w:val="nil"/>
          <w:left w:val="nil"/>
          <w:bottom w:val="nil"/>
          <w:right w:val="nil"/>
          <w:between w:val="nil"/>
        </w:pBdr>
        <w:spacing w:after="60" w:line="276" w:lineRule="auto"/>
        <w:jc w:val="both"/>
        <w:rPr>
          <w:rFonts w:asciiTheme="minorHAnsi" w:hAnsiTheme="minorHAnsi"/>
          <w:lang w:val="fr-FR"/>
        </w:rPr>
      </w:pPr>
      <w:r w:rsidRPr="000C06B3">
        <w:rPr>
          <w:rFonts w:asciiTheme="minorHAnsi" w:hAnsiTheme="minorHAnsi"/>
          <w:lang w:val="fr-FR"/>
        </w:rPr>
        <w:t>Nous devrions être prêts à faire «confiance» aux communautés, à leur céder une partie de la prise de décision, de la responsabilité, du financement, du leadership, etc.</w:t>
      </w:r>
    </w:p>
    <w:p w14:paraId="29387DCF" w14:textId="77777777" w:rsidR="000E1BAA" w:rsidRPr="000C06B3" w:rsidRDefault="000E1BAA" w:rsidP="000E1BAA">
      <w:pPr>
        <w:numPr>
          <w:ilvl w:val="1"/>
          <w:numId w:val="20"/>
        </w:numPr>
        <w:pBdr>
          <w:top w:val="nil"/>
          <w:left w:val="nil"/>
          <w:bottom w:val="nil"/>
          <w:right w:val="nil"/>
          <w:between w:val="nil"/>
        </w:pBdr>
        <w:spacing w:after="60" w:line="276" w:lineRule="auto"/>
        <w:jc w:val="both"/>
        <w:rPr>
          <w:rFonts w:asciiTheme="minorHAnsi" w:hAnsiTheme="minorHAnsi"/>
        </w:rPr>
      </w:pPr>
      <w:r w:rsidRPr="000C06B3">
        <w:rPr>
          <w:rFonts w:asciiTheme="minorHAnsi" w:hAnsiTheme="minorHAnsi"/>
          <w:lang w:val="fr-FR"/>
        </w:rPr>
        <w:t>Je suis d’accord</w:t>
      </w:r>
    </w:p>
    <w:p w14:paraId="773F29EB" w14:textId="77777777" w:rsidR="000E1BAA" w:rsidRPr="000C06B3" w:rsidRDefault="000E1BAA" w:rsidP="000E1BAA">
      <w:pPr>
        <w:numPr>
          <w:ilvl w:val="1"/>
          <w:numId w:val="20"/>
        </w:numPr>
        <w:pBdr>
          <w:top w:val="nil"/>
          <w:left w:val="nil"/>
          <w:bottom w:val="nil"/>
          <w:right w:val="nil"/>
          <w:between w:val="nil"/>
        </w:pBdr>
        <w:spacing w:after="60" w:line="276" w:lineRule="auto"/>
        <w:jc w:val="both"/>
        <w:rPr>
          <w:rFonts w:asciiTheme="minorHAnsi" w:hAnsiTheme="minorHAnsi"/>
          <w:lang w:val="fr-FR"/>
        </w:rPr>
      </w:pPr>
      <w:r w:rsidRPr="000C06B3">
        <w:rPr>
          <w:rFonts w:asciiTheme="minorHAnsi" w:hAnsiTheme="minorHAnsi"/>
          <w:lang w:val="fr-FR"/>
        </w:rPr>
        <w:t>Je ne suis pas d’accord</w:t>
      </w:r>
    </w:p>
    <w:p w14:paraId="4D38044C" w14:textId="77777777" w:rsidR="000E1BAA" w:rsidRPr="000C06B3" w:rsidRDefault="000E1BAA" w:rsidP="000E1BAA">
      <w:pPr>
        <w:numPr>
          <w:ilvl w:val="0"/>
          <w:numId w:val="20"/>
        </w:numPr>
        <w:pBdr>
          <w:top w:val="nil"/>
          <w:left w:val="nil"/>
          <w:bottom w:val="nil"/>
          <w:right w:val="nil"/>
          <w:between w:val="nil"/>
        </w:pBdr>
        <w:spacing w:after="60" w:line="276" w:lineRule="auto"/>
        <w:jc w:val="both"/>
        <w:rPr>
          <w:rFonts w:asciiTheme="minorHAnsi" w:hAnsiTheme="minorHAnsi"/>
          <w:lang w:val="fr-FR"/>
        </w:rPr>
      </w:pPr>
      <w:r w:rsidRPr="000C06B3">
        <w:rPr>
          <w:rFonts w:asciiTheme="minorHAnsi" w:hAnsiTheme="minorHAnsi"/>
          <w:lang w:val="fr-FR"/>
        </w:rPr>
        <w:t>No</w:t>
      </w:r>
      <w:bookmarkStart w:id="0" w:name="_GoBack"/>
      <w:bookmarkEnd w:id="0"/>
      <w:r w:rsidRPr="000C06B3">
        <w:rPr>
          <w:rFonts w:asciiTheme="minorHAnsi" w:hAnsiTheme="minorHAnsi"/>
          <w:lang w:val="fr-FR"/>
        </w:rPr>
        <w:t>us devrions être prêts à renoncer à des priorités et des attentes prédéterminées et à nous ouvrir à des réponses potentiellement «gênantes» ou à des priorités qui ne correspondent pas à celles de nos organisations.</w:t>
      </w:r>
    </w:p>
    <w:p w14:paraId="7909AF0C" w14:textId="77777777" w:rsidR="000E1BAA" w:rsidRPr="000C06B3" w:rsidRDefault="000E1BAA" w:rsidP="000E1BAA">
      <w:pPr>
        <w:numPr>
          <w:ilvl w:val="1"/>
          <w:numId w:val="20"/>
        </w:numPr>
        <w:pBdr>
          <w:top w:val="nil"/>
          <w:left w:val="nil"/>
          <w:bottom w:val="nil"/>
          <w:right w:val="nil"/>
          <w:between w:val="nil"/>
        </w:pBdr>
        <w:spacing w:after="60" w:line="276" w:lineRule="auto"/>
        <w:jc w:val="both"/>
        <w:rPr>
          <w:rFonts w:asciiTheme="minorHAnsi" w:hAnsiTheme="minorHAnsi"/>
        </w:rPr>
      </w:pPr>
      <w:r w:rsidRPr="000C06B3">
        <w:rPr>
          <w:rFonts w:asciiTheme="minorHAnsi" w:hAnsiTheme="minorHAnsi"/>
          <w:lang w:val="fr-FR"/>
        </w:rPr>
        <w:t>Je suis d’accord</w:t>
      </w:r>
    </w:p>
    <w:p w14:paraId="038D5E97" w14:textId="77777777" w:rsidR="000E1BAA" w:rsidRPr="000C06B3" w:rsidRDefault="000E1BAA" w:rsidP="000E1BAA">
      <w:pPr>
        <w:numPr>
          <w:ilvl w:val="1"/>
          <w:numId w:val="20"/>
        </w:numPr>
        <w:pBdr>
          <w:top w:val="nil"/>
          <w:left w:val="nil"/>
          <w:bottom w:val="nil"/>
          <w:right w:val="nil"/>
          <w:between w:val="nil"/>
        </w:pBdr>
        <w:spacing w:after="60" w:line="276" w:lineRule="auto"/>
        <w:jc w:val="both"/>
        <w:rPr>
          <w:rFonts w:asciiTheme="minorHAnsi" w:hAnsiTheme="minorHAnsi"/>
          <w:lang w:val="fr-FR"/>
        </w:rPr>
      </w:pPr>
      <w:r w:rsidRPr="000C06B3">
        <w:rPr>
          <w:rFonts w:asciiTheme="minorHAnsi" w:hAnsiTheme="minorHAnsi"/>
          <w:lang w:val="fr-FR"/>
        </w:rPr>
        <w:t>Je ne suis pas d’accord</w:t>
      </w:r>
    </w:p>
    <w:p w14:paraId="61728AD0" w14:textId="77777777" w:rsidR="000E1BAA" w:rsidRPr="000C06B3" w:rsidRDefault="000E1BAA" w:rsidP="000E1BAA">
      <w:pPr>
        <w:pStyle w:val="ListParagraph"/>
        <w:numPr>
          <w:ilvl w:val="0"/>
          <w:numId w:val="20"/>
        </w:numPr>
        <w:spacing w:after="60" w:line="276" w:lineRule="auto"/>
        <w:contextualSpacing w:val="0"/>
        <w:jc w:val="both"/>
        <w:rPr>
          <w:rFonts w:asciiTheme="minorHAnsi" w:hAnsiTheme="minorHAnsi"/>
          <w:lang w:val="fr-FR"/>
        </w:rPr>
      </w:pPr>
      <w:r w:rsidRPr="000C06B3">
        <w:rPr>
          <w:rFonts w:asciiTheme="minorHAnsi" w:hAnsiTheme="minorHAnsi"/>
          <w:lang w:val="fr-FR"/>
        </w:rPr>
        <w:t>Pour une protection efficace de l'enfance au niveau communautaire, les compétences générales liées aux attitudes et aux comportements sont plus importantes que les connaissances et les compétences techniques.</w:t>
      </w:r>
    </w:p>
    <w:p w14:paraId="0244441A" w14:textId="77777777" w:rsidR="000E1BAA" w:rsidRPr="000C06B3" w:rsidRDefault="000E1BAA" w:rsidP="000E1BAA">
      <w:pPr>
        <w:pStyle w:val="ListParagraph"/>
        <w:numPr>
          <w:ilvl w:val="1"/>
          <w:numId w:val="20"/>
        </w:numPr>
        <w:spacing w:after="60" w:line="276" w:lineRule="auto"/>
        <w:contextualSpacing w:val="0"/>
        <w:jc w:val="both"/>
        <w:rPr>
          <w:rFonts w:asciiTheme="minorHAnsi" w:hAnsiTheme="minorHAnsi"/>
        </w:rPr>
      </w:pPr>
      <w:r w:rsidRPr="000C06B3">
        <w:rPr>
          <w:rFonts w:asciiTheme="minorHAnsi" w:hAnsiTheme="minorHAnsi"/>
          <w:lang w:val="fr-FR"/>
        </w:rPr>
        <w:t>Je suis d’accord</w:t>
      </w:r>
    </w:p>
    <w:p w14:paraId="0FF55A90" w14:textId="77777777" w:rsidR="000E1BAA" w:rsidRPr="000C06B3" w:rsidRDefault="000E1BAA" w:rsidP="000E1BAA">
      <w:pPr>
        <w:pStyle w:val="ListParagraph"/>
        <w:numPr>
          <w:ilvl w:val="1"/>
          <w:numId w:val="20"/>
        </w:numPr>
        <w:spacing w:after="60" w:line="276" w:lineRule="auto"/>
        <w:contextualSpacing w:val="0"/>
        <w:jc w:val="both"/>
        <w:rPr>
          <w:rFonts w:asciiTheme="minorHAnsi" w:hAnsiTheme="minorHAnsi"/>
          <w:lang w:val="fr-FR"/>
        </w:rPr>
      </w:pPr>
      <w:r w:rsidRPr="000C06B3">
        <w:rPr>
          <w:rFonts w:asciiTheme="minorHAnsi" w:hAnsiTheme="minorHAnsi"/>
          <w:lang w:val="fr-FR"/>
        </w:rPr>
        <w:t>Je ne suis pas d’accord</w:t>
      </w:r>
    </w:p>
    <w:p w14:paraId="1074FD56" w14:textId="77777777" w:rsidR="0069288E" w:rsidRPr="00580679" w:rsidRDefault="0069288E" w:rsidP="00EE247E">
      <w:pPr>
        <w:jc w:val="both"/>
      </w:pPr>
    </w:p>
    <w:sectPr w:rsidR="0069288E" w:rsidRPr="00580679" w:rsidSect="00DF3ECB">
      <w:headerReference w:type="default" r:id="rId9"/>
      <w:footerReference w:type="even"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FAE9" w14:textId="77777777" w:rsidR="0091593E" w:rsidRDefault="0091593E" w:rsidP="007056C9">
      <w:pPr>
        <w:spacing w:after="0" w:line="240" w:lineRule="auto"/>
      </w:pPr>
      <w:r>
        <w:separator/>
      </w:r>
    </w:p>
  </w:endnote>
  <w:endnote w:type="continuationSeparator" w:id="0">
    <w:p w14:paraId="75AEC8D6" w14:textId="77777777" w:rsidR="0091593E" w:rsidRDefault="0091593E"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Times New Roman (Headings CS)">
    <w:altName w:val="Times New Roman"/>
    <w:charset w:val="00"/>
    <w:family w:val="roman"/>
    <w:pitch w:val="default"/>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24356007"/>
      <w:docPartObj>
        <w:docPartGallery w:val="Page Numbers (Bottom of Page)"/>
        <w:docPartUnique/>
      </w:docPartObj>
    </w:sdtPr>
    <w:sdtEndPr>
      <w:rPr>
        <w:rStyle w:val="PageNumber"/>
      </w:rPr>
    </w:sdtEndPr>
    <w:sdtContent>
      <w:p w14:paraId="3DF5E5F9"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45B4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578B" w14:textId="77777777" w:rsidR="00D556FE" w:rsidRPr="002C16F2" w:rsidRDefault="00D556FE" w:rsidP="00122885">
    <w:pPr>
      <w:pStyle w:val="Footer"/>
      <w:framePr w:wrap="none" w:vAnchor="text" w:hAnchor="page" w:x="381" w:y="390"/>
      <w:ind w:right="-840"/>
      <w:rPr>
        <w:rStyle w:val="PageNumber"/>
        <w:color w:val="AEAAAA" w:themeColor="background2" w:themeShade="BF"/>
      </w:rPr>
    </w:pPr>
    <w:r w:rsidRPr="002C16F2">
      <w:rPr>
        <w:rStyle w:val="PageNumber"/>
        <w:rFonts w:ascii="Times New Roman" w:hAnsi="Times New Roman"/>
        <w:color w:val="AEAAAA" w:themeColor="background2" w:themeShade="BF"/>
      </w:rPr>
      <w:t xml:space="preserve">Page </w:t>
    </w:r>
    <w:r w:rsidRPr="002C16F2">
      <w:rPr>
        <w:rStyle w:val="PageNumber"/>
        <w:rFonts w:ascii="Times New Roman" w:hAnsi="Times New Roman"/>
        <w:color w:val="AEAAAA" w:themeColor="background2" w:themeShade="BF"/>
      </w:rPr>
      <w:fldChar w:fldCharType="begin"/>
    </w:r>
    <w:r w:rsidRPr="002C16F2">
      <w:rPr>
        <w:rStyle w:val="PageNumber"/>
        <w:rFonts w:ascii="Times New Roman" w:hAnsi="Times New Roman"/>
        <w:color w:val="AEAAAA" w:themeColor="background2" w:themeShade="BF"/>
      </w:rPr>
      <w:instrText xml:space="preserve"> PAGE </w:instrText>
    </w:r>
    <w:r w:rsidRPr="002C16F2">
      <w:rPr>
        <w:rStyle w:val="PageNumber"/>
        <w:rFonts w:ascii="Times New Roman" w:hAnsi="Times New Roman"/>
        <w:color w:val="AEAAAA" w:themeColor="background2" w:themeShade="BF"/>
      </w:rPr>
      <w:fldChar w:fldCharType="separate"/>
    </w:r>
    <w:r w:rsidR="00442518">
      <w:rPr>
        <w:rStyle w:val="PageNumber"/>
        <w:rFonts w:ascii="Times New Roman" w:hAnsi="Times New Roman"/>
        <w:noProof/>
        <w:color w:val="AEAAAA" w:themeColor="background2" w:themeShade="BF"/>
      </w:rPr>
      <w:t>1</w:t>
    </w:r>
    <w:r w:rsidRPr="002C16F2">
      <w:rPr>
        <w:rStyle w:val="PageNumber"/>
        <w:rFonts w:ascii="Times New Roman" w:hAnsi="Times New Roman"/>
        <w:color w:val="AEAAAA" w:themeColor="background2" w:themeShade="BF"/>
      </w:rPr>
      <w:fldChar w:fldCharType="end"/>
    </w:r>
  </w:p>
  <w:p w14:paraId="20BA6429" w14:textId="4D72DAE2" w:rsidR="00D556FE" w:rsidRPr="002C16F2" w:rsidRDefault="00D556FE" w:rsidP="00122885">
    <w:pPr>
      <w:pStyle w:val="Footer"/>
      <w:ind w:right="-1080"/>
      <w:rPr>
        <w:color w:val="AEAAAA" w:themeColor="background2" w:themeShade="BF"/>
      </w:rPr>
    </w:pPr>
    <w:r w:rsidRPr="002C16F2">
      <w:rPr>
        <w:noProof/>
        <w:color w:val="AEAAAA" w:themeColor="background2" w:themeShade="BF"/>
      </w:rPr>
      <w:drawing>
        <wp:anchor distT="0" distB="0" distL="114300" distR="114300" simplePos="0" relativeHeight="251660288" behindDoc="1" locked="0" layoutInCell="1" allowOverlap="1" wp14:anchorId="6EC58DEE" wp14:editId="189AD8A6">
          <wp:simplePos x="0" y="0"/>
          <wp:positionH relativeFrom="column">
            <wp:posOffset>-444500</wp:posOffset>
          </wp:positionH>
          <wp:positionV relativeFrom="paragraph">
            <wp:posOffset>109220</wp:posOffset>
          </wp:positionV>
          <wp:extent cx="7315200" cy="27432"/>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C9FD0" w14:textId="77777777" w:rsidR="0091593E" w:rsidRDefault="0091593E" w:rsidP="007056C9">
      <w:pPr>
        <w:spacing w:after="0" w:line="240" w:lineRule="auto"/>
      </w:pPr>
      <w:r>
        <w:separator/>
      </w:r>
    </w:p>
  </w:footnote>
  <w:footnote w:type="continuationSeparator" w:id="0">
    <w:p w14:paraId="7BD7DCBF" w14:textId="77777777" w:rsidR="0091593E" w:rsidRDefault="0091593E"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155A" w14:textId="6729CF12" w:rsidR="00EE0DFA" w:rsidRDefault="00E65AA7">
    <w:pPr>
      <w:pStyle w:val="Header"/>
    </w:pPr>
    <w:r>
      <w:rPr>
        <w:noProof/>
      </w:rPr>
      <w:drawing>
        <wp:anchor distT="0" distB="0" distL="114300" distR="114300" simplePos="0" relativeHeight="251667456" behindDoc="0" locked="0" layoutInCell="1" allowOverlap="1" wp14:anchorId="6149FB30" wp14:editId="47347895">
          <wp:simplePos x="0" y="0"/>
          <wp:positionH relativeFrom="margin">
            <wp:align>right</wp:align>
          </wp:positionH>
          <wp:positionV relativeFrom="paragraph">
            <wp:posOffset>-179366</wp:posOffset>
          </wp:positionV>
          <wp:extent cx="1536065" cy="44513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445135"/>
                  </a:xfrm>
                  <a:prstGeom prst="rect">
                    <a:avLst/>
                  </a:prstGeom>
                  <a:noFill/>
                </pic:spPr>
              </pic:pic>
            </a:graphicData>
          </a:graphic>
        </wp:anchor>
      </w:drawing>
    </w:r>
    <w:r w:rsidR="00A579D1">
      <w:rPr>
        <w:noProof/>
      </w:rPr>
      <w:drawing>
        <wp:anchor distT="0" distB="0" distL="114300" distR="114300" simplePos="0" relativeHeight="251666432" behindDoc="1" locked="0" layoutInCell="1" allowOverlap="1" wp14:anchorId="19B602DF" wp14:editId="5CE6C285">
          <wp:simplePos x="0" y="0"/>
          <wp:positionH relativeFrom="margin">
            <wp:align>left</wp:align>
          </wp:positionH>
          <wp:positionV relativeFrom="paragraph">
            <wp:posOffset>-152400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355BA0"/>
    <w:multiLevelType w:val="hybridMultilevel"/>
    <w:tmpl w:val="B8BCBBC0"/>
    <w:lvl w:ilvl="0" w:tplc="278A5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FC18D6"/>
    <w:multiLevelType w:val="hybridMultilevel"/>
    <w:tmpl w:val="2BC46536"/>
    <w:lvl w:ilvl="0" w:tplc="2138C5E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C86760"/>
    <w:multiLevelType w:val="multilevel"/>
    <w:tmpl w:val="325AEEA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815CEF"/>
    <w:multiLevelType w:val="hybridMultilevel"/>
    <w:tmpl w:val="F788C1DE"/>
    <w:lvl w:ilvl="0" w:tplc="D496FA32">
      <w:start w:val="1"/>
      <w:numFmt w:val="bullet"/>
      <w:lvlText w:val=""/>
      <w:lvlJc w:val="left"/>
      <w:pPr>
        <w:ind w:left="765" w:hanging="360"/>
      </w:pPr>
      <w:rPr>
        <w:rFonts w:ascii="Symbol" w:hAnsi="Symbol" w:hint="default"/>
      </w:rPr>
    </w:lvl>
    <w:lvl w:ilvl="1" w:tplc="5BDA21FC">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85204"/>
    <w:multiLevelType w:val="multilevel"/>
    <w:tmpl w:val="325AEEA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260EFC"/>
    <w:multiLevelType w:val="hybridMultilevel"/>
    <w:tmpl w:val="3364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6"/>
  </w:num>
  <w:num w:numId="8">
    <w:abstractNumId w:val="10"/>
  </w:num>
  <w:num w:numId="9">
    <w:abstractNumId w:val="11"/>
  </w:num>
  <w:num w:numId="10">
    <w:abstractNumId w:val="17"/>
  </w:num>
  <w:num w:numId="11">
    <w:abstractNumId w:val="13"/>
  </w:num>
  <w:num w:numId="12">
    <w:abstractNumId w:val="15"/>
  </w:num>
  <w:num w:numId="13">
    <w:abstractNumId w:val="8"/>
  </w:num>
  <w:num w:numId="14">
    <w:abstractNumId w:val="6"/>
  </w:num>
  <w:num w:numId="15">
    <w:abstractNumId w:val="18"/>
  </w:num>
  <w:num w:numId="16">
    <w:abstractNumId w:val="12"/>
  </w:num>
  <w:num w:numId="17">
    <w:abstractNumId w:val="7"/>
  </w:num>
  <w:num w:numId="18">
    <w:abstractNumId w:val="7"/>
    <w:lvlOverride w:ilvl="0">
      <w:startOverride w:val="1"/>
    </w:lvlOverride>
  </w:num>
  <w:num w:numId="19">
    <w:abstractNumId w:val="14"/>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C4"/>
    <w:rsid w:val="0004041A"/>
    <w:rsid w:val="0004353C"/>
    <w:rsid w:val="00043DF4"/>
    <w:rsid w:val="000551C1"/>
    <w:rsid w:val="000568C4"/>
    <w:rsid w:val="00070047"/>
    <w:rsid w:val="00071860"/>
    <w:rsid w:val="000815D8"/>
    <w:rsid w:val="000E1BAA"/>
    <w:rsid w:val="0010286B"/>
    <w:rsid w:val="00102C0A"/>
    <w:rsid w:val="001056DA"/>
    <w:rsid w:val="001162ED"/>
    <w:rsid w:val="00122885"/>
    <w:rsid w:val="00123C3D"/>
    <w:rsid w:val="001417B2"/>
    <w:rsid w:val="001439A2"/>
    <w:rsid w:val="00167184"/>
    <w:rsid w:val="0017581E"/>
    <w:rsid w:val="00180350"/>
    <w:rsid w:val="001A3131"/>
    <w:rsid w:val="001E1507"/>
    <w:rsid w:val="001E7894"/>
    <w:rsid w:val="001F07C2"/>
    <w:rsid w:val="00200E93"/>
    <w:rsid w:val="00221051"/>
    <w:rsid w:val="00231C5A"/>
    <w:rsid w:val="002424E2"/>
    <w:rsid w:val="0024593E"/>
    <w:rsid w:val="00264B8C"/>
    <w:rsid w:val="00272DB4"/>
    <w:rsid w:val="002734F8"/>
    <w:rsid w:val="00296835"/>
    <w:rsid w:val="002A3565"/>
    <w:rsid w:val="002B79F6"/>
    <w:rsid w:val="002B7BB4"/>
    <w:rsid w:val="002C16F2"/>
    <w:rsid w:val="002C55BC"/>
    <w:rsid w:val="002C647B"/>
    <w:rsid w:val="002F3FC6"/>
    <w:rsid w:val="00305EB8"/>
    <w:rsid w:val="00306D58"/>
    <w:rsid w:val="0031555B"/>
    <w:rsid w:val="00332C25"/>
    <w:rsid w:val="0033320B"/>
    <w:rsid w:val="00335E68"/>
    <w:rsid w:val="0038071B"/>
    <w:rsid w:val="003B184F"/>
    <w:rsid w:val="003D02C4"/>
    <w:rsid w:val="003D684C"/>
    <w:rsid w:val="003E3C90"/>
    <w:rsid w:val="003E7026"/>
    <w:rsid w:val="00401A42"/>
    <w:rsid w:val="004332DE"/>
    <w:rsid w:val="00442518"/>
    <w:rsid w:val="00481F23"/>
    <w:rsid w:val="0048645E"/>
    <w:rsid w:val="004B580D"/>
    <w:rsid w:val="004D5499"/>
    <w:rsid w:val="004D655C"/>
    <w:rsid w:val="004E50CD"/>
    <w:rsid w:val="004F7CEE"/>
    <w:rsid w:val="00513756"/>
    <w:rsid w:val="005265F0"/>
    <w:rsid w:val="00537D09"/>
    <w:rsid w:val="0055469B"/>
    <w:rsid w:val="00566755"/>
    <w:rsid w:val="00580679"/>
    <w:rsid w:val="0059398D"/>
    <w:rsid w:val="005A41ED"/>
    <w:rsid w:val="005C243B"/>
    <w:rsid w:val="005C4E6D"/>
    <w:rsid w:val="005D46D7"/>
    <w:rsid w:val="005D753B"/>
    <w:rsid w:val="005E44A4"/>
    <w:rsid w:val="005F203E"/>
    <w:rsid w:val="0060646B"/>
    <w:rsid w:val="00614A38"/>
    <w:rsid w:val="006269A6"/>
    <w:rsid w:val="0062766C"/>
    <w:rsid w:val="00640E4F"/>
    <w:rsid w:val="006901CE"/>
    <w:rsid w:val="0069288E"/>
    <w:rsid w:val="00693399"/>
    <w:rsid w:val="006A0D14"/>
    <w:rsid w:val="006A77BF"/>
    <w:rsid w:val="006B2A78"/>
    <w:rsid w:val="006D14EF"/>
    <w:rsid w:val="007056C9"/>
    <w:rsid w:val="007225B3"/>
    <w:rsid w:val="00725E1C"/>
    <w:rsid w:val="00730614"/>
    <w:rsid w:val="00730F05"/>
    <w:rsid w:val="0074643B"/>
    <w:rsid w:val="00763989"/>
    <w:rsid w:val="00772A49"/>
    <w:rsid w:val="007A1A42"/>
    <w:rsid w:val="007C6D87"/>
    <w:rsid w:val="007D4390"/>
    <w:rsid w:val="007D6403"/>
    <w:rsid w:val="007F281B"/>
    <w:rsid w:val="00802017"/>
    <w:rsid w:val="008110F4"/>
    <w:rsid w:val="008344E2"/>
    <w:rsid w:val="00871A58"/>
    <w:rsid w:val="00893E48"/>
    <w:rsid w:val="008B462C"/>
    <w:rsid w:val="008C41DA"/>
    <w:rsid w:val="008D063B"/>
    <w:rsid w:val="008F1981"/>
    <w:rsid w:val="008F1B5D"/>
    <w:rsid w:val="00903E26"/>
    <w:rsid w:val="0091593E"/>
    <w:rsid w:val="009262C9"/>
    <w:rsid w:val="00931C26"/>
    <w:rsid w:val="00954ABB"/>
    <w:rsid w:val="00955FE1"/>
    <w:rsid w:val="00957213"/>
    <w:rsid w:val="009626FF"/>
    <w:rsid w:val="00986AA0"/>
    <w:rsid w:val="009A2600"/>
    <w:rsid w:val="009A4709"/>
    <w:rsid w:val="009B2793"/>
    <w:rsid w:val="009C7619"/>
    <w:rsid w:val="009F0410"/>
    <w:rsid w:val="00A312E8"/>
    <w:rsid w:val="00A341D9"/>
    <w:rsid w:val="00A579D1"/>
    <w:rsid w:val="00A707C3"/>
    <w:rsid w:val="00A8236D"/>
    <w:rsid w:val="00A8663C"/>
    <w:rsid w:val="00AA6A06"/>
    <w:rsid w:val="00AC435F"/>
    <w:rsid w:val="00AD6C6D"/>
    <w:rsid w:val="00B118DC"/>
    <w:rsid w:val="00B1716F"/>
    <w:rsid w:val="00B43FE5"/>
    <w:rsid w:val="00B4785C"/>
    <w:rsid w:val="00B53841"/>
    <w:rsid w:val="00B6340C"/>
    <w:rsid w:val="00B64F91"/>
    <w:rsid w:val="00B71066"/>
    <w:rsid w:val="00BB6AB0"/>
    <w:rsid w:val="00BC676B"/>
    <w:rsid w:val="00BF0FE6"/>
    <w:rsid w:val="00BF46B5"/>
    <w:rsid w:val="00C0538F"/>
    <w:rsid w:val="00C25954"/>
    <w:rsid w:val="00C27C49"/>
    <w:rsid w:val="00C31CBC"/>
    <w:rsid w:val="00C37F08"/>
    <w:rsid w:val="00C44085"/>
    <w:rsid w:val="00C5085E"/>
    <w:rsid w:val="00C51A81"/>
    <w:rsid w:val="00C719CF"/>
    <w:rsid w:val="00C8203B"/>
    <w:rsid w:val="00C87B1E"/>
    <w:rsid w:val="00C96D28"/>
    <w:rsid w:val="00CE771F"/>
    <w:rsid w:val="00CF54C4"/>
    <w:rsid w:val="00D2431F"/>
    <w:rsid w:val="00D3320A"/>
    <w:rsid w:val="00D3706D"/>
    <w:rsid w:val="00D53F8C"/>
    <w:rsid w:val="00D55004"/>
    <w:rsid w:val="00D556FE"/>
    <w:rsid w:val="00D56360"/>
    <w:rsid w:val="00DA2AAF"/>
    <w:rsid w:val="00DA75AC"/>
    <w:rsid w:val="00DB318A"/>
    <w:rsid w:val="00DC0276"/>
    <w:rsid w:val="00DC1BDA"/>
    <w:rsid w:val="00DC50B5"/>
    <w:rsid w:val="00DC53DB"/>
    <w:rsid w:val="00DD0F5B"/>
    <w:rsid w:val="00DD30FA"/>
    <w:rsid w:val="00DF3ECB"/>
    <w:rsid w:val="00E0506C"/>
    <w:rsid w:val="00E11A08"/>
    <w:rsid w:val="00E11AE8"/>
    <w:rsid w:val="00E1339F"/>
    <w:rsid w:val="00E14141"/>
    <w:rsid w:val="00E20BD8"/>
    <w:rsid w:val="00E21CFF"/>
    <w:rsid w:val="00E234E3"/>
    <w:rsid w:val="00E26FC0"/>
    <w:rsid w:val="00E43CE0"/>
    <w:rsid w:val="00E54B53"/>
    <w:rsid w:val="00E64495"/>
    <w:rsid w:val="00E65355"/>
    <w:rsid w:val="00E65AA7"/>
    <w:rsid w:val="00E6735A"/>
    <w:rsid w:val="00E936D1"/>
    <w:rsid w:val="00EA12B8"/>
    <w:rsid w:val="00EA183C"/>
    <w:rsid w:val="00EA546B"/>
    <w:rsid w:val="00EA6CFB"/>
    <w:rsid w:val="00EC32B0"/>
    <w:rsid w:val="00EC768B"/>
    <w:rsid w:val="00EC7DD1"/>
    <w:rsid w:val="00EE0DFA"/>
    <w:rsid w:val="00EE247E"/>
    <w:rsid w:val="00EF06A8"/>
    <w:rsid w:val="00F22D66"/>
    <w:rsid w:val="00F35795"/>
    <w:rsid w:val="00F418E8"/>
    <w:rsid w:val="00F60686"/>
    <w:rsid w:val="00F70D95"/>
    <w:rsid w:val="00F81293"/>
    <w:rsid w:val="00F94603"/>
    <w:rsid w:val="00FB284C"/>
    <w:rsid w:val="00FB4CB9"/>
    <w:rsid w:val="00FD00E0"/>
    <w:rsid w:val="00FD0106"/>
    <w:rsid w:val="00FD2DD3"/>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CD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13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Texto de nota al pie,16 Point,Superscript 6 Point,ftref,Footnote Reference Number,BVI fnr,Normal + Font:9 Point,Superscript 3 Point Times,16 Point Char Char Char,Superscript 6 Point Char Char Char,ftref Char Char Char1"/>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customStyle="1"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customStyle="1"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customStyle="1"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customStyle="1"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customStyle="1"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customStyle="1"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customStyle="1"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A57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6CFB"/>
    <w:pPr>
      <w:spacing w:after="200"/>
    </w:pPr>
    <w:rPr>
      <w:b/>
      <w:bCs/>
    </w:rPr>
  </w:style>
  <w:style w:type="character" w:customStyle="1" w:styleId="CommentSubjectChar">
    <w:name w:val="Comment Subject Char"/>
    <w:basedOn w:val="CommentTextChar"/>
    <w:link w:val="CommentSubject"/>
    <w:uiPriority w:val="99"/>
    <w:semiHidden/>
    <w:rsid w:val="00EA6CFB"/>
    <w:rPr>
      <w:rFonts w:ascii="Helvetica Neue Light" w:hAnsi="Helvetica Neue Light"/>
      <w:b/>
      <w:bCs/>
      <w:sz w:val="20"/>
      <w:szCs w:val="20"/>
    </w:rPr>
  </w:style>
  <w:style w:type="character" w:customStyle="1" w:styleId="UnresolvedMention2">
    <w:name w:val="Unresolved Mention2"/>
    <w:basedOn w:val="DefaultParagraphFont"/>
    <w:uiPriority w:val="99"/>
    <w:semiHidden/>
    <w:unhideWhenUsed/>
    <w:rsid w:val="00C31CBC"/>
    <w:rPr>
      <w:color w:val="605E5C"/>
      <w:shd w:val="clear" w:color="auto" w:fill="E1DFDD"/>
    </w:rPr>
  </w:style>
  <w:style w:type="table" w:customStyle="1" w:styleId="TableGrid1">
    <w:name w:val="Table Grid1"/>
    <w:basedOn w:val="TableNormal"/>
    <w:next w:val="TableGrid"/>
    <w:uiPriority w:val="39"/>
    <w:rsid w:val="00E11A08"/>
    <w:pPr>
      <w:spacing w:after="0" w:line="240" w:lineRule="auto"/>
      <w:ind w:left="720" w:hanging="36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13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Texto de nota al pie,16 Point,Superscript 6 Point,ftref,Footnote Reference Number,BVI fnr,Normal + Font:9 Point,Superscript 3 Point Times,16 Point Char Char Char,Superscript 6 Point Char Char Char,ftref Char Char Char1"/>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customStyle="1"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customStyle="1"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customStyle="1"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customStyle="1"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customStyle="1"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customStyle="1"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customStyle="1"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A57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6CFB"/>
    <w:pPr>
      <w:spacing w:after="200"/>
    </w:pPr>
    <w:rPr>
      <w:b/>
      <w:bCs/>
    </w:rPr>
  </w:style>
  <w:style w:type="character" w:customStyle="1" w:styleId="CommentSubjectChar">
    <w:name w:val="Comment Subject Char"/>
    <w:basedOn w:val="CommentTextChar"/>
    <w:link w:val="CommentSubject"/>
    <w:uiPriority w:val="99"/>
    <w:semiHidden/>
    <w:rsid w:val="00EA6CFB"/>
    <w:rPr>
      <w:rFonts w:ascii="Helvetica Neue Light" w:hAnsi="Helvetica Neue Light"/>
      <w:b/>
      <w:bCs/>
      <w:sz w:val="20"/>
      <w:szCs w:val="20"/>
    </w:rPr>
  </w:style>
  <w:style w:type="character" w:customStyle="1" w:styleId="UnresolvedMention2">
    <w:name w:val="Unresolved Mention2"/>
    <w:basedOn w:val="DefaultParagraphFont"/>
    <w:uiPriority w:val="99"/>
    <w:semiHidden/>
    <w:unhideWhenUsed/>
    <w:rsid w:val="00C31CBC"/>
    <w:rPr>
      <w:color w:val="605E5C"/>
      <w:shd w:val="clear" w:color="auto" w:fill="E1DFDD"/>
    </w:rPr>
  </w:style>
  <w:style w:type="table" w:customStyle="1" w:styleId="TableGrid1">
    <w:name w:val="Table Grid1"/>
    <w:basedOn w:val="TableNormal"/>
    <w:next w:val="TableGrid"/>
    <w:uiPriority w:val="39"/>
    <w:rsid w:val="00E11A08"/>
    <w:pPr>
      <w:spacing w:after="0" w:line="240" w:lineRule="auto"/>
      <w:ind w:left="720" w:hanging="36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phrea\AppData\Local\Temp\Temp2_thealliancetemplatesforbriefshandoutsreportssops.zip\Alliance%20Handout%20Template.dotx" TargetMode="External"/></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F305-17BC-4FF6-AC91-C89F90E3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Alliance Handout Template</Template>
  <TotalTime>42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Shaphren, Alexandra</dc:creator>
  <cp:keywords/>
  <dc:description/>
  <cp:lastModifiedBy>user</cp:lastModifiedBy>
  <cp:revision>10</cp:revision>
  <cp:lastPrinted>2019-10-17T05:45:00Z</cp:lastPrinted>
  <dcterms:created xsi:type="dcterms:W3CDTF">2020-04-21T00:25:00Z</dcterms:created>
  <dcterms:modified xsi:type="dcterms:W3CDTF">2020-04-26T06:27:00Z</dcterms:modified>
</cp:coreProperties>
</file>