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E0C7B" w14:textId="77777777" w:rsidR="00F40141" w:rsidRPr="002D5585" w:rsidRDefault="00F40141" w:rsidP="00F40141">
      <w:pPr>
        <w:jc w:val="center"/>
        <w:rPr>
          <w:b/>
          <w:color w:val="244061" w:themeColor="accent1" w:themeShade="80"/>
          <w:sz w:val="28"/>
          <w:szCs w:val="28"/>
          <w:lang w:val="fr-FR"/>
        </w:rPr>
      </w:pPr>
      <w:r w:rsidRPr="000B2BA0">
        <w:rPr>
          <w:b/>
          <w:color w:val="244061" w:themeColor="accent1" w:themeShade="80"/>
          <w:sz w:val="28"/>
          <w:szCs w:val="28"/>
          <w:lang w:val="fr-FR"/>
        </w:rPr>
        <w:t xml:space="preserve">Analyse contextuelle – Modèle de </w:t>
      </w:r>
      <w:r w:rsidRPr="002D5585">
        <w:rPr>
          <w:b/>
          <w:color w:val="244061" w:themeColor="accent1" w:themeShade="80"/>
          <w:sz w:val="28"/>
          <w:szCs w:val="28"/>
          <w:lang w:val="fr-FR"/>
        </w:rPr>
        <w:t>questions fondamentales</w:t>
      </w:r>
    </w:p>
    <w:tbl>
      <w:tblPr>
        <w:tblW w:w="14390" w:type="dxa"/>
        <w:tblInd w:w="-533"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0422"/>
        <w:gridCol w:w="1418"/>
        <w:gridCol w:w="1134"/>
        <w:gridCol w:w="1416"/>
      </w:tblGrid>
      <w:tr w:rsidR="009241B9" w:rsidRPr="0001008F" w14:paraId="6A50D9F7" w14:textId="77777777" w:rsidTr="00F2007E">
        <w:trPr>
          <w:trHeight w:val="280"/>
        </w:trPr>
        <w:tc>
          <w:tcPr>
            <w:tcW w:w="14390" w:type="dxa"/>
            <w:gridSpan w:val="4"/>
            <w:vAlign w:val="center"/>
          </w:tcPr>
          <w:p w14:paraId="78C3F2E0"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Développer des questions fondamentales sur ce que vous voulez explorer est une étape importante dans la structuration de votre état des lieux et de l'analyse. Quelques questions illustratives sont présentées ci-dessous pour vous aider à commencer à réfléchir à ce qui est important de comprendre dans votre contexte. Ce n'est pas une liste exhaustive.</w:t>
            </w:r>
          </w:p>
          <w:p w14:paraId="10496268" w14:textId="77777777" w:rsidR="009241B9" w:rsidRPr="002D5585" w:rsidRDefault="009241B9" w:rsidP="00C64256">
            <w:pPr>
              <w:spacing w:before="0" w:after="0" w:line="240" w:lineRule="auto"/>
              <w:rPr>
                <w:rFonts w:eastAsia="MS Mincho" w:cs="Times New Roman"/>
                <w:b/>
                <w:lang w:val="fr-FR"/>
              </w:rPr>
            </w:pPr>
            <w:r w:rsidRPr="002D5585">
              <w:rPr>
                <w:rFonts w:eastAsia="MS Mincho" w:cs="Times New Roman"/>
                <w:b/>
                <w:lang w:val="fr-FR"/>
              </w:rPr>
              <w:t>Celles-ci ne sont pas destinées à être utilisées comme questionnaires ou sondages, mais pour prioriser les types d'informations que vous souhaitez recueillir pour concevoir vos interventions. Toutes les informations doivent être ventilées par genre et groupes d'âge (par exemple, 5 ans et moins; 6-11 ans; 12-17 ans).</w:t>
            </w:r>
          </w:p>
        </w:tc>
      </w:tr>
      <w:tr w:rsidR="009241B9" w:rsidRPr="002D5585" w14:paraId="587668B5" w14:textId="77777777" w:rsidTr="00C64256">
        <w:trPr>
          <w:trHeight w:val="432"/>
        </w:trPr>
        <w:tc>
          <w:tcPr>
            <w:tcW w:w="10422" w:type="dxa"/>
            <w:tcBorders>
              <w:bottom w:val="single" w:sz="4" w:space="0" w:color="000000"/>
            </w:tcBorders>
            <w:shd w:val="clear" w:color="auto" w:fill="0F243E" w:themeFill="text2" w:themeFillShade="80"/>
            <w:vAlign w:val="center"/>
          </w:tcPr>
          <w:p w14:paraId="3AC6BCAF" w14:textId="77777777" w:rsidR="009241B9" w:rsidRPr="002D5585" w:rsidRDefault="009241B9" w:rsidP="00C64256">
            <w:pPr>
              <w:spacing w:before="0" w:after="0" w:line="240" w:lineRule="auto"/>
              <w:jc w:val="center"/>
              <w:rPr>
                <w:rFonts w:eastAsia="MS Mincho" w:cs="Times New Roman"/>
                <w:b/>
                <w:lang w:val="fr-FR"/>
              </w:rPr>
            </w:pPr>
            <w:r w:rsidRPr="002D5585">
              <w:rPr>
                <w:rFonts w:eastAsia="MS Mincho" w:cs="Times New Roman"/>
                <w:b/>
                <w:lang w:val="fr-FR"/>
              </w:rPr>
              <w:t>Exemple de questions directrices de base pour comprendre les capacités de protection communautaire</w:t>
            </w:r>
          </w:p>
        </w:tc>
        <w:tc>
          <w:tcPr>
            <w:tcW w:w="1418" w:type="dxa"/>
            <w:tcBorders>
              <w:bottom w:val="single" w:sz="4" w:space="0" w:color="000000"/>
            </w:tcBorders>
            <w:shd w:val="clear" w:color="auto" w:fill="0F243E" w:themeFill="text2" w:themeFillShade="80"/>
            <w:vAlign w:val="center"/>
          </w:tcPr>
          <w:p w14:paraId="75416B40" w14:textId="77777777" w:rsidR="009241B9" w:rsidRPr="0001008F" w:rsidRDefault="009241B9" w:rsidP="00C64256">
            <w:pPr>
              <w:spacing w:before="0" w:after="0" w:line="240" w:lineRule="auto"/>
              <w:jc w:val="center"/>
              <w:rPr>
                <w:rFonts w:eastAsia="MS Mincho" w:cs="Times New Roman"/>
                <w:b/>
                <w:lang w:val="fr-FR"/>
              </w:rPr>
            </w:pPr>
            <w:r w:rsidRPr="0001008F">
              <w:rPr>
                <w:rFonts w:eastAsia="MS Mincho" w:cs="Times New Roman"/>
                <w:b/>
                <w:lang w:val="fr-FR"/>
              </w:rPr>
              <w:t>Pré-urgence</w:t>
            </w:r>
          </w:p>
        </w:tc>
        <w:tc>
          <w:tcPr>
            <w:tcW w:w="1134" w:type="dxa"/>
            <w:tcBorders>
              <w:bottom w:val="single" w:sz="4" w:space="0" w:color="000000"/>
            </w:tcBorders>
            <w:shd w:val="clear" w:color="auto" w:fill="0F243E" w:themeFill="text2" w:themeFillShade="80"/>
            <w:vAlign w:val="center"/>
          </w:tcPr>
          <w:p w14:paraId="69BC62BE" w14:textId="77777777" w:rsidR="009241B9" w:rsidRPr="002D5585" w:rsidRDefault="009241B9" w:rsidP="00C64256">
            <w:pPr>
              <w:spacing w:before="0" w:after="0" w:line="240" w:lineRule="auto"/>
              <w:jc w:val="center"/>
              <w:rPr>
                <w:rFonts w:eastAsia="MS Mincho" w:cs="Times New Roman"/>
                <w:b/>
              </w:rPr>
            </w:pPr>
            <w:r w:rsidRPr="0001008F">
              <w:rPr>
                <w:rFonts w:eastAsia="MS Mincho" w:cs="Times New Roman"/>
                <w:b/>
                <w:lang w:val="fr-FR"/>
              </w:rPr>
              <w:t>Contexte</w:t>
            </w:r>
            <w:r w:rsidRPr="002D5585">
              <w:rPr>
                <w:rFonts w:eastAsia="MS Mincho" w:cs="Times New Roman"/>
                <w:b/>
              </w:rPr>
              <w:t xml:space="preserve"> </w:t>
            </w:r>
            <w:r w:rsidRPr="0001008F">
              <w:rPr>
                <w:rFonts w:eastAsia="MS Mincho" w:cs="Times New Roman"/>
                <w:b/>
                <w:lang w:val="fr-FR"/>
              </w:rPr>
              <w:t>actuel</w:t>
            </w:r>
          </w:p>
        </w:tc>
        <w:tc>
          <w:tcPr>
            <w:tcW w:w="1416" w:type="dxa"/>
            <w:tcBorders>
              <w:bottom w:val="single" w:sz="4" w:space="0" w:color="000000"/>
            </w:tcBorders>
            <w:shd w:val="clear" w:color="auto" w:fill="0F243E" w:themeFill="text2" w:themeFillShade="80"/>
            <w:vAlign w:val="center"/>
          </w:tcPr>
          <w:p w14:paraId="7B2513D2" w14:textId="77777777" w:rsidR="009241B9" w:rsidRPr="002D5585" w:rsidRDefault="009241B9" w:rsidP="00C64256">
            <w:pPr>
              <w:spacing w:before="0" w:after="0" w:line="240" w:lineRule="auto"/>
              <w:jc w:val="center"/>
              <w:rPr>
                <w:rFonts w:eastAsia="MS Mincho" w:cs="Times New Roman"/>
                <w:b/>
              </w:rPr>
            </w:pPr>
            <w:r w:rsidRPr="0001008F">
              <w:rPr>
                <w:rFonts w:eastAsia="MS Mincho" w:cs="Times New Roman"/>
                <w:b/>
                <w:lang w:val="fr-FR"/>
              </w:rPr>
              <w:t>Lacunes</w:t>
            </w:r>
            <w:r w:rsidRPr="002D5585">
              <w:rPr>
                <w:rFonts w:eastAsia="MS Mincho" w:cs="Times New Roman"/>
                <w:b/>
              </w:rPr>
              <w:t xml:space="preserve"> </w:t>
            </w:r>
            <w:r w:rsidRPr="0001008F">
              <w:rPr>
                <w:rFonts w:eastAsia="MS Mincho" w:cs="Times New Roman"/>
                <w:b/>
                <w:lang w:val="fr-FR"/>
              </w:rPr>
              <w:t>identifiées</w:t>
            </w:r>
          </w:p>
        </w:tc>
      </w:tr>
      <w:tr w:rsidR="00C64256" w:rsidRPr="00C64256" w14:paraId="60222D18" w14:textId="77777777" w:rsidTr="00C64256">
        <w:trPr>
          <w:trHeight w:val="432"/>
        </w:trPr>
        <w:tc>
          <w:tcPr>
            <w:tcW w:w="14390" w:type="dxa"/>
            <w:gridSpan w:val="4"/>
            <w:tcBorders>
              <w:top w:val="single" w:sz="4" w:space="0" w:color="000000"/>
              <w:bottom w:val="single" w:sz="4" w:space="0" w:color="000000"/>
            </w:tcBorders>
            <w:shd w:val="clear" w:color="auto" w:fill="B8CCE4" w:themeFill="accent1" w:themeFillTint="66"/>
            <w:vAlign w:val="center"/>
          </w:tcPr>
          <w:p w14:paraId="519BC6B0" w14:textId="77777777" w:rsidR="009241B9" w:rsidRPr="00C64256" w:rsidRDefault="009241B9" w:rsidP="00C64256">
            <w:pPr>
              <w:spacing w:before="0" w:after="0" w:line="240" w:lineRule="auto"/>
              <w:rPr>
                <w:rFonts w:eastAsia="MS Mincho" w:cs="Times New Roman"/>
                <w:b/>
                <w:lang w:val="fr-FR"/>
              </w:rPr>
            </w:pPr>
            <w:r w:rsidRPr="00C64256">
              <w:rPr>
                <w:rFonts w:eastAsia="MS Mincho" w:cs="Times New Roman"/>
                <w:b/>
                <w:lang w:val="fr-FR"/>
              </w:rPr>
              <w:t>Capacités et ressources communautaires</w:t>
            </w:r>
          </w:p>
        </w:tc>
      </w:tr>
      <w:tr w:rsidR="009241B9" w:rsidRPr="0001008F" w14:paraId="16CF7ABF" w14:textId="77777777" w:rsidTr="00C64256">
        <w:trPr>
          <w:trHeight w:val="432"/>
        </w:trPr>
        <w:tc>
          <w:tcPr>
            <w:tcW w:w="10422" w:type="dxa"/>
            <w:tcBorders>
              <w:top w:val="single" w:sz="4" w:space="0" w:color="000000"/>
            </w:tcBorders>
            <w:vAlign w:val="center"/>
          </w:tcPr>
          <w:p w14:paraId="1A28E5C9"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Quelles sont les structures, les groupes, les systèmes ou les processus traditionnels qui sont perçus comme ayant un rôle dans la protection de l'enfance?</w:t>
            </w:r>
          </w:p>
        </w:tc>
        <w:tc>
          <w:tcPr>
            <w:tcW w:w="1418" w:type="dxa"/>
            <w:tcBorders>
              <w:top w:val="single" w:sz="4" w:space="0" w:color="000000"/>
            </w:tcBorders>
            <w:vAlign w:val="center"/>
          </w:tcPr>
          <w:p w14:paraId="2E04115C" w14:textId="77777777" w:rsidR="009241B9" w:rsidRPr="002D5585" w:rsidRDefault="009241B9" w:rsidP="00C64256">
            <w:pPr>
              <w:spacing w:before="0" w:after="0" w:line="240" w:lineRule="auto"/>
              <w:rPr>
                <w:rFonts w:eastAsia="MS Mincho" w:cs="Times New Roman"/>
                <w:lang w:val="fr-FR"/>
              </w:rPr>
            </w:pPr>
          </w:p>
        </w:tc>
        <w:tc>
          <w:tcPr>
            <w:tcW w:w="1134" w:type="dxa"/>
            <w:tcBorders>
              <w:top w:val="single" w:sz="4" w:space="0" w:color="000000"/>
            </w:tcBorders>
            <w:vAlign w:val="center"/>
          </w:tcPr>
          <w:p w14:paraId="6D1AB8E1" w14:textId="77777777" w:rsidR="009241B9" w:rsidRPr="002D5585" w:rsidRDefault="009241B9" w:rsidP="00C64256">
            <w:pPr>
              <w:spacing w:before="0" w:after="0" w:line="240" w:lineRule="auto"/>
              <w:rPr>
                <w:rFonts w:eastAsia="MS Mincho" w:cs="Times New Roman"/>
                <w:lang w:val="fr-FR"/>
              </w:rPr>
            </w:pPr>
          </w:p>
        </w:tc>
        <w:tc>
          <w:tcPr>
            <w:tcW w:w="1416" w:type="dxa"/>
            <w:tcBorders>
              <w:top w:val="single" w:sz="4" w:space="0" w:color="000000"/>
            </w:tcBorders>
            <w:vAlign w:val="center"/>
          </w:tcPr>
          <w:p w14:paraId="3533945D" w14:textId="77777777" w:rsidR="009241B9" w:rsidRPr="002D5585" w:rsidRDefault="009241B9" w:rsidP="00C64256">
            <w:pPr>
              <w:spacing w:before="0" w:after="0" w:line="240" w:lineRule="auto"/>
              <w:rPr>
                <w:rFonts w:eastAsia="MS Mincho" w:cs="Times New Roman"/>
                <w:lang w:val="fr-FR"/>
              </w:rPr>
            </w:pPr>
          </w:p>
        </w:tc>
      </w:tr>
      <w:tr w:rsidR="009241B9" w:rsidRPr="0001008F" w14:paraId="0599B5B6" w14:textId="77777777" w:rsidTr="00C64256">
        <w:trPr>
          <w:trHeight w:val="346"/>
        </w:trPr>
        <w:tc>
          <w:tcPr>
            <w:tcW w:w="10422" w:type="dxa"/>
            <w:vAlign w:val="center"/>
          </w:tcPr>
          <w:p w14:paraId="30A4A563"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Comment fonctionnent-ils (par exemple, indépendamment, de façon interdépendante, avec un soutien externe)?</w:t>
            </w:r>
          </w:p>
        </w:tc>
        <w:tc>
          <w:tcPr>
            <w:tcW w:w="1418" w:type="dxa"/>
            <w:vAlign w:val="center"/>
          </w:tcPr>
          <w:p w14:paraId="3769A30D"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6AA10CA0"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3F6E4D56" w14:textId="77777777" w:rsidR="009241B9" w:rsidRPr="002D5585" w:rsidRDefault="009241B9" w:rsidP="00C64256">
            <w:pPr>
              <w:spacing w:before="0" w:after="0" w:line="240" w:lineRule="auto"/>
              <w:rPr>
                <w:rFonts w:eastAsia="MS Mincho" w:cs="Times New Roman"/>
                <w:lang w:val="fr-FR"/>
              </w:rPr>
            </w:pPr>
          </w:p>
        </w:tc>
      </w:tr>
      <w:tr w:rsidR="009241B9" w:rsidRPr="0001008F" w14:paraId="1BA7A3EB" w14:textId="77777777" w:rsidTr="00C64256">
        <w:trPr>
          <w:trHeight w:val="432"/>
        </w:trPr>
        <w:tc>
          <w:tcPr>
            <w:tcW w:w="10422" w:type="dxa"/>
            <w:vAlign w:val="center"/>
          </w:tcPr>
          <w:p w14:paraId="74DCB5F2"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 xml:space="preserve"> Comment sont-ils compris/perçus par les différents groupes de la communauté (c.-à-d. sont-ils représentatifs de la plupart des membres de la communauté)?</w:t>
            </w:r>
          </w:p>
        </w:tc>
        <w:tc>
          <w:tcPr>
            <w:tcW w:w="1418" w:type="dxa"/>
            <w:vAlign w:val="center"/>
          </w:tcPr>
          <w:p w14:paraId="523CF2E8"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073FA100"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2F103400" w14:textId="77777777" w:rsidR="009241B9" w:rsidRPr="002D5585" w:rsidRDefault="009241B9" w:rsidP="00C64256">
            <w:pPr>
              <w:spacing w:before="0" w:after="0" w:line="240" w:lineRule="auto"/>
              <w:rPr>
                <w:rFonts w:eastAsia="MS Mincho" w:cs="Times New Roman"/>
                <w:lang w:val="fr-FR"/>
              </w:rPr>
            </w:pPr>
          </w:p>
        </w:tc>
      </w:tr>
      <w:tr w:rsidR="009241B9" w:rsidRPr="002D5585" w14:paraId="6BFC2B6B" w14:textId="77777777" w:rsidTr="00C64256">
        <w:trPr>
          <w:trHeight w:val="346"/>
        </w:trPr>
        <w:tc>
          <w:tcPr>
            <w:tcW w:w="10422" w:type="dxa"/>
            <w:vAlign w:val="center"/>
          </w:tcPr>
          <w:p w14:paraId="09481F87"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 xml:space="preserve"> </w:t>
            </w:r>
            <w:r w:rsidRPr="002D5585">
              <w:rPr>
                <w:lang w:val="fr-FR"/>
              </w:rPr>
              <w:t xml:space="preserve"> </w:t>
            </w:r>
            <w:r w:rsidRPr="002D5585">
              <w:rPr>
                <w:rFonts w:eastAsia="MS Mincho" w:cs="Times New Roman"/>
                <w:lang w:val="fr-FR"/>
              </w:rPr>
              <w:t>Y a-t-il des personnes en dehors de cela qui jouent un rôle protecteur en tant qu'aidants naturels? Si oui, qui sont-ils?</w:t>
            </w:r>
          </w:p>
        </w:tc>
        <w:tc>
          <w:tcPr>
            <w:tcW w:w="1418" w:type="dxa"/>
            <w:vAlign w:val="center"/>
          </w:tcPr>
          <w:p w14:paraId="2EEE3784"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03D482A5"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0AA4B68E" w14:textId="77777777" w:rsidR="009241B9" w:rsidRPr="002D5585" w:rsidRDefault="009241B9" w:rsidP="00C64256">
            <w:pPr>
              <w:spacing w:before="0" w:after="0" w:line="240" w:lineRule="auto"/>
              <w:rPr>
                <w:rFonts w:eastAsia="MS Mincho" w:cs="Times New Roman"/>
                <w:lang w:val="fr-FR"/>
              </w:rPr>
            </w:pPr>
          </w:p>
        </w:tc>
      </w:tr>
      <w:tr w:rsidR="009241B9" w:rsidRPr="0001008F" w14:paraId="5E31412C" w14:textId="77777777" w:rsidTr="00C64256">
        <w:trPr>
          <w:trHeight w:val="346"/>
        </w:trPr>
        <w:tc>
          <w:tcPr>
            <w:tcW w:w="10422" w:type="dxa"/>
            <w:vAlign w:val="center"/>
          </w:tcPr>
          <w:p w14:paraId="441A8CCD"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 xml:space="preserve"> Quelles mesures prennent-ils pour prévenir les risques liés à la protection de l'enfance et y réagir?</w:t>
            </w:r>
          </w:p>
        </w:tc>
        <w:tc>
          <w:tcPr>
            <w:tcW w:w="1418" w:type="dxa"/>
            <w:vAlign w:val="center"/>
          </w:tcPr>
          <w:p w14:paraId="499861B9"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75E9DA75"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276EBC0F" w14:textId="77777777" w:rsidR="009241B9" w:rsidRPr="002D5585" w:rsidRDefault="009241B9" w:rsidP="00C64256">
            <w:pPr>
              <w:spacing w:before="0" w:after="0" w:line="240" w:lineRule="auto"/>
              <w:rPr>
                <w:rFonts w:eastAsia="MS Mincho" w:cs="Times New Roman"/>
                <w:lang w:val="fr-FR"/>
              </w:rPr>
            </w:pPr>
          </w:p>
        </w:tc>
      </w:tr>
      <w:tr w:rsidR="009241B9" w:rsidRPr="0001008F" w14:paraId="293B199D" w14:textId="77777777" w:rsidTr="00C64256">
        <w:trPr>
          <w:trHeight w:val="432"/>
        </w:trPr>
        <w:tc>
          <w:tcPr>
            <w:tcW w:w="10422" w:type="dxa"/>
            <w:vAlign w:val="center"/>
          </w:tcPr>
          <w:p w14:paraId="229E17E4"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 xml:space="preserve"> Existe-t-il des structures non traditionnelles qui jouent un rôle dans la protection de l'enfance (par exemple, comités ou réseaux de protection de l'enfance, groupes d'enfants, Espaces amis des enfants, etc.), établies par des acteurs externes?</w:t>
            </w:r>
          </w:p>
        </w:tc>
        <w:tc>
          <w:tcPr>
            <w:tcW w:w="1418" w:type="dxa"/>
            <w:vAlign w:val="center"/>
          </w:tcPr>
          <w:p w14:paraId="260756AD"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02950451"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29D34642" w14:textId="77777777" w:rsidR="009241B9" w:rsidRPr="002D5585" w:rsidRDefault="009241B9" w:rsidP="00C64256">
            <w:pPr>
              <w:spacing w:before="0" w:after="0" w:line="240" w:lineRule="auto"/>
              <w:rPr>
                <w:rFonts w:eastAsia="MS Mincho" w:cs="Times New Roman"/>
                <w:lang w:val="fr-FR"/>
              </w:rPr>
            </w:pPr>
          </w:p>
        </w:tc>
      </w:tr>
      <w:tr w:rsidR="009241B9" w:rsidRPr="0001008F" w14:paraId="102FD0FA" w14:textId="77777777" w:rsidTr="00C64256">
        <w:trPr>
          <w:trHeight w:val="432"/>
        </w:trPr>
        <w:tc>
          <w:tcPr>
            <w:tcW w:w="10422" w:type="dxa"/>
            <w:vAlign w:val="center"/>
          </w:tcPr>
          <w:p w14:paraId="5B525907"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Quels sont les rôles que jouent les enfants, les jeunes, les hommes et les femmes (par exemple, conception, fonctionnement, ressources, suivi, évaluation)?</w:t>
            </w:r>
          </w:p>
        </w:tc>
        <w:tc>
          <w:tcPr>
            <w:tcW w:w="1418" w:type="dxa"/>
            <w:vAlign w:val="center"/>
          </w:tcPr>
          <w:p w14:paraId="012E35D7"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64D439D7"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3CBBEAE9" w14:textId="77777777" w:rsidR="009241B9" w:rsidRPr="002D5585" w:rsidRDefault="009241B9" w:rsidP="00C64256">
            <w:pPr>
              <w:spacing w:before="0" w:after="0" w:line="240" w:lineRule="auto"/>
              <w:rPr>
                <w:rFonts w:eastAsia="MS Mincho" w:cs="Times New Roman"/>
                <w:lang w:val="fr-FR"/>
              </w:rPr>
            </w:pPr>
          </w:p>
        </w:tc>
      </w:tr>
      <w:tr w:rsidR="009241B9" w:rsidRPr="002D5585" w14:paraId="6B8E5CB3" w14:textId="77777777" w:rsidTr="00C64256">
        <w:trPr>
          <w:trHeight w:val="346"/>
        </w:trPr>
        <w:tc>
          <w:tcPr>
            <w:tcW w:w="10422" w:type="dxa"/>
            <w:vAlign w:val="center"/>
          </w:tcPr>
          <w:p w14:paraId="1570C29E"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Quelles sont les activités de protection qu'ils priorisent? Pourquoi?</w:t>
            </w:r>
          </w:p>
        </w:tc>
        <w:tc>
          <w:tcPr>
            <w:tcW w:w="1418" w:type="dxa"/>
            <w:vAlign w:val="center"/>
          </w:tcPr>
          <w:p w14:paraId="21E6D8EE"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301CD869"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5DA70597" w14:textId="77777777" w:rsidR="009241B9" w:rsidRPr="002D5585" w:rsidRDefault="009241B9" w:rsidP="00C64256">
            <w:pPr>
              <w:spacing w:before="0" w:after="0" w:line="240" w:lineRule="auto"/>
              <w:rPr>
                <w:rFonts w:eastAsia="MS Mincho" w:cs="Times New Roman"/>
                <w:lang w:val="fr-FR"/>
              </w:rPr>
            </w:pPr>
          </w:p>
        </w:tc>
      </w:tr>
      <w:tr w:rsidR="009241B9" w:rsidRPr="0001008F" w14:paraId="4AA464C2" w14:textId="77777777" w:rsidTr="00C64256">
        <w:trPr>
          <w:trHeight w:val="346"/>
        </w:trPr>
        <w:tc>
          <w:tcPr>
            <w:tcW w:w="10422" w:type="dxa"/>
            <w:vAlign w:val="center"/>
          </w:tcPr>
          <w:p w14:paraId="4F873FFA"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Comment sont-ils perçus par les différents membres de la communauté?</w:t>
            </w:r>
          </w:p>
        </w:tc>
        <w:tc>
          <w:tcPr>
            <w:tcW w:w="1418" w:type="dxa"/>
            <w:vAlign w:val="center"/>
          </w:tcPr>
          <w:p w14:paraId="12AE4AE4"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437BC3FA"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7E1A1BAB" w14:textId="77777777" w:rsidR="009241B9" w:rsidRPr="002D5585" w:rsidRDefault="009241B9" w:rsidP="00C64256">
            <w:pPr>
              <w:spacing w:before="0" w:after="0" w:line="240" w:lineRule="auto"/>
              <w:rPr>
                <w:rFonts w:eastAsia="MS Mincho" w:cs="Times New Roman"/>
                <w:lang w:val="fr-FR"/>
              </w:rPr>
            </w:pPr>
          </w:p>
        </w:tc>
      </w:tr>
      <w:tr w:rsidR="009241B9" w:rsidRPr="002D5585" w14:paraId="23B0CDC7" w14:textId="77777777" w:rsidTr="00C64256">
        <w:trPr>
          <w:trHeight w:val="346"/>
        </w:trPr>
        <w:tc>
          <w:tcPr>
            <w:tcW w:w="10422" w:type="dxa"/>
            <w:vAlign w:val="center"/>
          </w:tcPr>
          <w:p w14:paraId="1FBA4736"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Sont-ils engagés dans les structures, les groupes, les systèmes ou les processus traditionnels? Si oui, de quelle façon?</w:t>
            </w:r>
          </w:p>
        </w:tc>
        <w:tc>
          <w:tcPr>
            <w:tcW w:w="1418" w:type="dxa"/>
            <w:vAlign w:val="center"/>
          </w:tcPr>
          <w:p w14:paraId="484AA933"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7349E769"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753F97D5" w14:textId="77777777" w:rsidR="009241B9" w:rsidRPr="002D5585" w:rsidRDefault="009241B9" w:rsidP="00C64256">
            <w:pPr>
              <w:spacing w:before="0" w:after="0" w:line="240" w:lineRule="auto"/>
              <w:rPr>
                <w:rFonts w:eastAsia="MS Mincho" w:cs="Times New Roman"/>
                <w:lang w:val="fr-FR"/>
              </w:rPr>
            </w:pPr>
          </w:p>
        </w:tc>
      </w:tr>
      <w:tr w:rsidR="009241B9" w:rsidRPr="0001008F" w14:paraId="35192756" w14:textId="77777777" w:rsidTr="00C64256">
        <w:trPr>
          <w:trHeight w:val="346"/>
        </w:trPr>
        <w:tc>
          <w:tcPr>
            <w:tcW w:w="10422" w:type="dxa"/>
            <w:vAlign w:val="center"/>
          </w:tcPr>
          <w:p w14:paraId="50D30776"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Quelles mesures prennent-ils pour prévenir les risques liés à la protection de l'enfance et y apporter des réponses?</w:t>
            </w:r>
          </w:p>
        </w:tc>
        <w:tc>
          <w:tcPr>
            <w:tcW w:w="1418" w:type="dxa"/>
            <w:vAlign w:val="center"/>
          </w:tcPr>
          <w:p w14:paraId="4AD20E3C"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777901DD"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784974F7" w14:textId="77777777" w:rsidR="009241B9" w:rsidRPr="002D5585" w:rsidRDefault="009241B9" w:rsidP="00C64256">
            <w:pPr>
              <w:spacing w:before="0" w:after="0" w:line="240" w:lineRule="auto"/>
              <w:rPr>
                <w:rFonts w:eastAsia="MS Mincho" w:cs="Times New Roman"/>
                <w:lang w:val="fr-FR"/>
              </w:rPr>
            </w:pPr>
          </w:p>
        </w:tc>
      </w:tr>
      <w:tr w:rsidR="009241B9" w:rsidRPr="002D5585" w14:paraId="15DA3163" w14:textId="77777777" w:rsidTr="00C64256">
        <w:trPr>
          <w:trHeight w:val="432"/>
        </w:trPr>
        <w:tc>
          <w:tcPr>
            <w:tcW w:w="10422" w:type="dxa"/>
            <w:vAlign w:val="center"/>
          </w:tcPr>
          <w:p w14:paraId="2106CE9C"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Quelles sont les structures et la dynamique du pouvoir au sein de la communauté, et influencent-elles le risque et la protection des enfants? Si oui, de quelle façon?</w:t>
            </w:r>
          </w:p>
        </w:tc>
        <w:tc>
          <w:tcPr>
            <w:tcW w:w="1418" w:type="dxa"/>
            <w:vAlign w:val="center"/>
          </w:tcPr>
          <w:p w14:paraId="1D30EB46"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78BEA389"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4494A712" w14:textId="77777777" w:rsidR="009241B9" w:rsidRPr="002D5585" w:rsidRDefault="009241B9" w:rsidP="00C64256">
            <w:pPr>
              <w:spacing w:before="0" w:after="0" w:line="240" w:lineRule="auto"/>
              <w:rPr>
                <w:rFonts w:eastAsia="MS Mincho" w:cs="Times New Roman"/>
                <w:lang w:val="fr-FR"/>
              </w:rPr>
            </w:pPr>
          </w:p>
        </w:tc>
      </w:tr>
      <w:tr w:rsidR="009241B9" w:rsidRPr="002D5585" w14:paraId="6C4BF72E" w14:textId="77777777" w:rsidTr="00C64256">
        <w:trPr>
          <w:trHeight w:val="432"/>
        </w:trPr>
        <w:tc>
          <w:tcPr>
            <w:tcW w:w="10422" w:type="dxa"/>
            <w:vAlign w:val="center"/>
          </w:tcPr>
          <w:p w14:paraId="6EA56041"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lastRenderedPageBreak/>
              <w:t>Quelles sont les dynamiques de genre au sein de la communauté, et influencent-elles le risque et la protection des enfants? Si oui, de quelle façon?</w:t>
            </w:r>
          </w:p>
        </w:tc>
        <w:tc>
          <w:tcPr>
            <w:tcW w:w="1418" w:type="dxa"/>
            <w:vAlign w:val="center"/>
          </w:tcPr>
          <w:p w14:paraId="596A8DC8"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67CE0859"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66231E3D" w14:textId="77777777" w:rsidR="009241B9" w:rsidRPr="002D5585" w:rsidRDefault="009241B9" w:rsidP="00C64256">
            <w:pPr>
              <w:spacing w:before="0" w:after="0" w:line="240" w:lineRule="auto"/>
              <w:rPr>
                <w:rFonts w:eastAsia="MS Mincho" w:cs="Times New Roman"/>
                <w:lang w:val="fr-FR"/>
              </w:rPr>
            </w:pPr>
          </w:p>
        </w:tc>
      </w:tr>
      <w:tr w:rsidR="009241B9" w:rsidRPr="0001008F" w14:paraId="3FE99189" w14:textId="77777777" w:rsidTr="00C64256">
        <w:trPr>
          <w:trHeight w:val="346"/>
        </w:trPr>
        <w:tc>
          <w:tcPr>
            <w:tcW w:w="10422" w:type="dxa"/>
            <w:vAlign w:val="center"/>
          </w:tcPr>
          <w:p w14:paraId="39568491"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Comment le rôle de la famille est-il compris en ce qui concerne le risque et la protection?</w:t>
            </w:r>
          </w:p>
        </w:tc>
        <w:tc>
          <w:tcPr>
            <w:tcW w:w="1418" w:type="dxa"/>
            <w:vAlign w:val="center"/>
          </w:tcPr>
          <w:p w14:paraId="47287509"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761EA33F"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1069A4F2" w14:textId="77777777" w:rsidR="009241B9" w:rsidRPr="002D5585" w:rsidRDefault="009241B9" w:rsidP="00C64256">
            <w:pPr>
              <w:spacing w:before="0" w:after="0" w:line="240" w:lineRule="auto"/>
              <w:rPr>
                <w:rFonts w:eastAsia="MS Mincho" w:cs="Times New Roman"/>
                <w:lang w:val="fr-FR"/>
              </w:rPr>
            </w:pPr>
          </w:p>
        </w:tc>
      </w:tr>
      <w:tr w:rsidR="009241B9" w:rsidRPr="0001008F" w14:paraId="4BEF48CD" w14:textId="77777777" w:rsidTr="00C64256">
        <w:trPr>
          <w:trHeight w:val="432"/>
        </w:trPr>
        <w:tc>
          <w:tcPr>
            <w:tcW w:w="10422" w:type="dxa"/>
            <w:vAlign w:val="center"/>
          </w:tcPr>
          <w:p w14:paraId="7E810264"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Quels sont les principaux rôles que jouent les tuteurs et les autres membres de la famille (par exemple, frères et sœurs, famille élargie) dans la protection de l'enfance?</w:t>
            </w:r>
          </w:p>
        </w:tc>
        <w:tc>
          <w:tcPr>
            <w:tcW w:w="1418" w:type="dxa"/>
            <w:vAlign w:val="center"/>
          </w:tcPr>
          <w:p w14:paraId="3645BD6D"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2C80C542"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631C3377" w14:textId="77777777" w:rsidR="009241B9" w:rsidRPr="002D5585" w:rsidRDefault="009241B9" w:rsidP="00C64256">
            <w:pPr>
              <w:spacing w:before="0" w:after="0" w:line="240" w:lineRule="auto"/>
              <w:rPr>
                <w:rFonts w:eastAsia="MS Mincho" w:cs="Times New Roman"/>
                <w:lang w:val="fr-FR"/>
              </w:rPr>
            </w:pPr>
          </w:p>
        </w:tc>
      </w:tr>
      <w:tr w:rsidR="009241B9" w:rsidRPr="0001008F" w14:paraId="5BA55205" w14:textId="77777777" w:rsidTr="00C64256">
        <w:trPr>
          <w:trHeight w:val="432"/>
        </w:trPr>
        <w:tc>
          <w:tcPr>
            <w:tcW w:w="10422" w:type="dxa"/>
            <w:vAlign w:val="center"/>
          </w:tcPr>
          <w:p w14:paraId="35C8C1E1"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Quels sont les soutiens que les familles ont des structures, des groupes, des systèmes ou des processus informels/traditionnels de protection dans la communauté?</w:t>
            </w:r>
          </w:p>
        </w:tc>
        <w:tc>
          <w:tcPr>
            <w:tcW w:w="1418" w:type="dxa"/>
            <w:vAlign w:val="center"/>
          </w:tcPr>
          <w:p w14:paraId="71C2B3AB"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5573ACA4"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51B303CB" w14:textId="77777777" w:rsidR="009241B9" w:rsidRPr="002D5585" w:rsidRDefault="009241B9" w:rsidP="00C64256">
            <w:pPr>
              <w:spacing w:before="0" w:after="0" w:line="240" w:lineRule="auto"/>
              <w:rPr>
                <w:rFonts w:eastAsia="MS Mincho" w:cs="Times New Roman"/>
                <w:lang w:val="fr-FR"/>
              </w:rPr>
            </w:pPr>
          </w:p>
        </w:tc>
      </w:tr>
      <w:tr w:rsidR="009241B9" w:rsidRPr="0001008F" w14:paraId="4911FA10" w14:textId="77777777" w:rsidTr="00C64256">
        <w:trPr>
          <w:trHeight w:val="346"/>
        </w:trPr>
        <w:tc>
          <w:tcPr>
            <w:tcW w:w="10422" w:type="dxa"/>
            <w:vAlign w:val="center"/>
          </w:tcPr>
          <w:p w14:paraId="70486A65"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Sont-ils perçus comme favorables? Si ce n'est pas le cas, pourquoi?</w:t>
            </w:r>
          </w:p>
        </w:tc>
        <w:tc>
          <w:tcPr>
            <w:tcW w:w="1418" w:type="dxa"/>
            <w:vAlign w:val="center"/>
          </w:tcPr>
          <w:p w14:paraId="2526AA11"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57570DF0"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41BEA021" w14:textId="77777777" w:rsidR="009241B9" w:rsidRPr="002D5585" w:rsidRDefault="009241B9" w:rsidP="00C64256">
            <w:pPr>
              <w:spacing w:before="0" w:after="0" w:line="240" w:lineRule="auto"/>
              <w:rPr>
                <w:rFonts w:eastAsia="MS Mincho" w:cs="Times New Roman"/>
                <w:lang w:val="fr-FR"/>
              </w:rPr>
            </w:pPr>
          </w:p>
        </w:tc>
      </w:tr>
      <w:tr w:rsidR="009241B9" w:rsidRPr="0001008F" w14:paraId="0620A07F" w14:textId="77777777" w:rsidTr="00C64256">
        <w:trPr>
          <w:trHeight w:val="346"/>
        </w:trPr>
        <w:tc>
          <w:tcPr>
            <w:tcW w:w="10422" w:type="dxa"/>
            <w:vAlign w:val="center"/>
          </w:tcPr>
          <w:p w14:paraId="51B31D1D"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Quelles mesures prennent-ils pour prévenir les risques liés à la protection de l'enfance et y apporter des réponses?</w:t>
            </w:r>
          </w:p>
        </w:tc>
        <w:tc>
          <w:tcPr>
            <w:tcW w:w="1418" w:type="dxa"/>
            <w:vAlign w:val="center"/>
          </w:tcPr>
          <w:p w14:paraId="5F70D18D"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0623FD45"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2DB7FAE3" w14:textId="77777777" w:rsidR="009241B9" w:rsidRPr="002D5585" w:rsidRDefault="009241B9" w:rsidP="00C64256">
            <w:pPr>
              <w:spacing w:before="0" w:after="0" w:line="240" w:lineRule="auto"/>
              <w:rPr>
                <w:rFonts w:eastAsia="MS Mincho" w:cs="Times New Roman"/>
                <w:lang w:val="fr-FR"/>
              </w:rPr>
            </w:pPr>
          </w:p>
        </w:tc>
      </w:tr>
      <w:tr w:rsidR="009241B9" w:rsidRPr="0001008F" w14:paraId="01D62FD5" w14:textId="77777777" w:rsidTr="00C64256">
        <w:trPr>
          <w:trHeight w:val="346"/>
        </w:trPr>
        <w:tc>
          <w:tcPr>
            <w:tcW w:w="10422" w:type="dxa"/>
            <w:vAlign w:val="center"/>
          </w:tcPr>
          <w:p w14:paraId="2CB9ED4C"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Quels sont les effets de ces mesures prises par les familles (positives et négatives)?</w:t>
            </w:r>
          </w:p>
        </w:tc>
        <w:tc>
          <w:tcPr>
            <w:tcW w:w="1418" w:type="dxa"/>
            <w:vAlign w:val="center"/>
          </w:tcPr>
          <w:p w14:paraId="73D1492F"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3EF18257"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52221D98" w14:textId="77777777" w:rsidR="009241B9" w:rsidRPr="002D5585" w:rsidRDefault="009241B9" w:rsidP="00C64256">
            <w:pPr>
              <w:spacing w:before="0" w:after="0" w:line="240" w:lineRule="auto"/>
              <w:rPr>
                <w:rFonts w:eastAsia="MS Mincho" w:cs="Times New Roman"/>
                <w:lang w:val="fr-FR"/>
              </w:rPr>
            </w:pPr>
          </w:p>
        </w:tc>
      </w:tr>
      <w:tr w:rsidR="009241B9" w:rsidRPr="0001008F" w14:paraId="41E9051F" w14:textId="77777777" w:rsidTr="00C64256">
        <w:trPr>
          <w:trHeight w:val="346"/>
        </w:trPr>
        <w:tc>
          <w:tcPr>
            <w:tcW w:w="10422" w:type="dxa"/>
            <w:vAlign w:val="center"/>
          </w:tcPr>
          <w:p w14:paraId="10F5A92B"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 xml:space="preserve">Comment les enfants participent-ils (ou ne participent pas) à la vie communautaire? </w:t>
            </w:r>
          </w:p>
        </w:tc>
        <w:tc>
          <w:tcPr>
            <w:tcW w:w="1418" w:type="dxa"/>
            <w:vAlign w:val="center"/>
          </w:tcPr>
          <w:p w14:paraId="3B677F3C"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0C88FC83"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7E4BEDA6" w14:textId="77777777" w:rsidR="009241B9" w:rsidRPr="002D5585" w:rsidRDefault="009241B9" w:rsidP="00C64256">
            <w:pPr>
              <w:spacing w:before="0" w:after="0" w:line="240" w:lineRule="auto"/>
              <w:rPr>
                <w:rFonts w:eastAsia="MS Mincho" w:cs="Times New Roman"/>
                <w:lang w:val="fr-FR"/>
              </w:rPr>
            </w:pPr>
          </w:p>
        </w:tc>
      </w:tr>
      <w:tr w:rsidR="009241B9" w:rsidRPr="002D5585" w14:paraId="74CE9B97" w14:textId="77777777" w:rsidTr="00C64256">
        <w:trPr>
          <w:trHeight w:val="346"/>
        </w:trPr>
        <w:tc>
          <w:tcPr>
            <w:tcW w:w="10422" w:type="dxa"/>
            <w:vAlign w:val="center"/>
          </w:tcPr>
          <w:p w14:paraId="23764E01"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Leur point de vue sur leurs propres risques et protections est-il pris en compte dans la famille? Dans la communauté?</w:t>
            </w:r>
          </w:p>
        </w:tc>
        <w:tc>
          <w:tcPr>
            <w:tcW w:w="1418" w:type="dxa"/>
            <w:vAlign w:val="center"/>
          </w:tcPr>
          <w:p w14:paraId="0C9B4ABE"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3C8F0E5A"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5726566E" w14:textId="77777777" w:rsidR="009241B9" w:rsidRPr="002D5585" w:rsidRDefault="009241B9" w:rsidP="00C64256">
            <w:pPr>
              <w:spacing w:before="0" w:after="0" w:line="240" w:lineRule="auto"/>
              <w:rPr>
                <w:rFonts w:eastAsia="MS Mincho" w:cs="Times New Roman"/>
                <w:lang w:val="fr-FR"/>
              </w:rPr>
            </w:pPr>
          </w:p>
        </w:tc>
      </w:tr>
      <w:tr w:rsidR="009241B9" w:rsidRPr="0001008F" w14:paraId="279F2478" w14:textId="77777777" w:rsidTr="00C64256">
        <w:trPr>
          <w:trHeight w:val="432"/>
        </w:trPr>
        <w:tc>
          <w:tcPr>
            <w:tcW w:w="10422" w:type="dxa"/>
            <w:vAlign w:val="center"/>
          </w:tcPr>
          <w:p w14:paraId="3533E3B2"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Ont-ils un (des) espace (s) pour se rencontrer, partager leurs opinions et prendre des mesures en leur nom? Si c'est le cas, décrivez. Si ce n'est pas le cas, pourquoi?</w:t>
            </w:r>
          </w:p>
        </w:tc>
        <w:tc>
          <w:tcPr>
            <w:tcW w:w="1418" w:type="dxa"/>
            <w:vAlign w:val="center"/>
          </w:tcPr>
          <w:p w14:paraId="22B2F69D"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46AB9B6F"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4076C638" w14:textId="77777777" w:rsidR="009241B9" w:rsidRPr="002D5585" w:rsidRDefault="009241B9" w:rsidP="00C64256">
            <w:pPr>
              <w:spacing w:before="0" w:after="0" w:line="240" w:lineRule="auto"/>
              <w:rPr>
                <w:rFonts w:eastAsia="MS Mincho" w:cs="Times New Roman"/>
                <w:lang w:val="fr-FR"/>
              </w:rPr>
            </w:pPr>
          </w:p>
        </w:tc>
      </w:tr>
      <w:tr w:rsidR="009241B9" w:rsidRPr="0001008F" w14:paraId="45FA5506" w14:textId="77777777" w:rsidTr="00C64256">
        <w:trPr>
          <w:trHeight w:val="432"/>
        </w:trPr>
        <w:tc>
          <w:tcPr>
            <w:tcW w:w="10422" w:type="dxa"/>
            <w:tcBorders>
              <w:bottom w:val="single" w:sz="4" w:space="0" w:color="000000"/>
            </w:tcBorders>
            <w:vAlign w:val="center"/>
          </w:tcPr>
          <w:p w14:paraId="1F46C612"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Comment les informations, généralement et spécifiquement, liées à la protection de l'enfance sont-elles diffusées dans la communauté (par exemple, quelles sont les principales formes de communication)?</w:t>
            </w:r>
          </w:p>
        </w:tc>
        <w:tc>
          <w:tcPr>
            <w:tcW w:w="1418" w:type="dxa"/>
            <w:tcBorders>
              <w:bottom w:val="single" w:sz="4" w:space="0" w:color="000000"/>
            </w:tcBorders>
            <w:vAlign w:val="center"/>
          </w:tcPr>
          <w:p w14:paraId="79295609" w14:textId="77777777" w:rsidR="009241B9" w:rsidRPr="002D5585" w:rsidRDefault="009241B9" w:rsidP="00C64256">
            <w:pPr>
              <w:spacing w:before="0" w:after="0" w:line="240" w:lineRule="auto"/>
              <w:rPr>
                <w:rFonts w:eastAsia="MS Mincho" w:cs="Times New Roman"/>
                <w:lang w:val="fr-FR"/>
              </w:rPr>
            </w:pPr>
          </w:p>
        </w:tc>
        <w:tc>
          <w:tcPr>
            <w:tcW w:w="1134" w:type="dxa"/>
            <w:tcBorders>
              <w:bottom w:val="single" w:sz="4" w:space="0" w:color="000000"/>
            </w:tcBorders>
            <w:vAlign w:val="center"/>
          </w:tcPr>
          <w:p w14:paraId="41D68BA2" w14:textId="77777777" w:rsidR="009241B9" w:rsidRPr="002D5585" w:rsidRDefault="009241B9" w:rsidP="00C64256">
            <w:pPr>
              <w:spacing w:before="0" w:after="0" w:line="240" w:lineRule="auto"/>
              <w:rPr>
                <w:rFonts w:eastAsia="MS Mincho" w:cs="Times New Roman"/>
                <w:lang w:val="fr-FR"/>
              </w:rPr>
            </w:pPr>
          </w:p>
        </w:tc>
        <w:tc>
          <w:tcPr>
            <w:tcW w:w="1416" w:type="dxa"/>
            <w:tcBorders>
              <w:bottom w:val="single" w:sz="4" w:space="0" w:color="000000"/>
            </w:tcBorders>
            <w:vAlign w:val="center"/>
          </w:tcPr>
          <w:p w14:paraId="5EB7A323" w14:textId="77777777" w:rsidR="009241B9" w:rsidRPr="002D5585" w:rsidRDefault="009241B9" w:rsidP="00C64256">
            <w:pPr>
              <w:spacing w:before="0" w:after="0" w:line="240" w:lineRule="auto"/>
              <w:rPr>
                <w:rFonts w:eastAsia="MS Mincho" w:cs="Times New Roman"/>
                <w:lang w:val="fr-FR"/>
              </w:rPr>
            </w:pPr>
          </w:p>
        </w:tc>
      </w:tr>
      <w:tr w:rsidR="00C64256" w:rsidRPr="0001008F" w14:paraId="271F0B63" w14:textId="77777777" w:rsidTr="00C64256">
        <w:trPr>
          <w:trHeight w:val="432"/>
        </w:trPr>
        <w:tc>
          <w:tcPr>
            <w:tcW w:w="14390" w:type="dxa"/>
            <w:gridSpan w:val="4"/>
            <w:tcBorders>
              <w:top w:val="single" w:sz="4" w:space="0" w:color="000000"/>
              <w:bottom w:val="single" w:sz="4" w:space="0" w:color="000000"/>
            </w:tcBorders>
            <w:shd w:val="clear" w:color="auto" w:fill="B8CCE4" w:themeFill="accent1" w:themeFillTint="66"/>
            <w:vAlign w:val="center"/>
          </w:tcPr>
          <w:p w14:paraId="2F9CA2D1" w14:textId="77777777" w:rsidR="009241B9" w:rsidRPr="00C64256" w:rsidRDefault="009241B9" w:rsidP="00C64256">
            <w:pPr>
              <w:spacing w:before="0" w:after="0" w:line="240" w:lineRule="auto"/>
              <w:rPr>
                <w:rFonts w:eastAsia="MS Mincho" w:cs="Times New Roman"/>
                <w:b/>
                <w:lang w:val="fr-FR"/>
              </w:rPr>
            </w:pPr>
            <w:r w:rsidRPr="00C64256">
              <w:rPr>
                <w:rFonts w:eastAsia="MS Mincho" w:cs="Times New Roman"/>
                <w:b/>
                <w:lang w:val="fr-FR"/>
              </w:rPr>
              <w:t>Risques pour la protection de l'enfance identifiés par la communauté</w:t>
            </w:r>
          </w:p>
        </w:tc>
      </w:tr>
      <w:tr w:rsidR="009241B9" w:rsidRPr="0001008F" w14:paraId="427DD571" w14:textId="77777777" w:rsidTr="00C64256">
        <w:trPr>
          <w:trHeight w:val="346"/>
        </w:trPr>
        <w:tc>
          <w:tcPr>
            <w:tcW w:w="10422" w:type="dxa"/>
            <w:tcBorders>
              <w:top w:val="single" w:sz="4" w:space="0" w:color="000000"/>
            </w:tcBorders>
            <w:vAlign w:val="center"/>
          </w:tcPr>
          <w:p w14:paraId="6D04982C"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Quels sont les risques de protection auxquels sont confrontés les enfants de la communauté?</w:t>
            </w:r>
          </w:p>
        </w:tc>
        <w:tc>
          <w:tcPr>
            <w:tcW w:w="1418" w:type="dxa"/>
            <w:tcBorders>
              <w:top w:val="single" w:sz="4" w:space="0" w:color="000000"/>
            </w:tcBorders>
            <w:vAlign w:val="center"/>
          </w:tcPr>
          <w:p w14:paraId="644ECD90" w14:textId="77777777" w:rsidR="009241B9" w:rsidRPr="002D5585" w:rsidRDefault="009241B9" w:rsidP="00C64256">
            <w:pPr>
              <w:spacing w:before="0" w:after="0" w:line="240" w:lineRule="auto"/>
              <w:rPr>
                <w:rFonts w:eastAsia="MS Mincho" w:cs="Times New Roman"/>
                <w:lang w:val="fr-FR"/>
              </w:rPr>
            </w:pPr>
          </w:p>
        </w:tc>
        <w:tc>
          <w:tcPr>
            <w:tcW w:w="1134" w:type="dxa"/>
            <w:tcBorders>
              <w:top w:val="single" w:sz="4" w:space="0" w:color="000000"/>
            </w:tcBorders>
            <w:vAlign w:val="center"/>
          </w:tcPr>
          <w:p w14:paraId="3E30F7A3" w14:textId="77777777" w:rsidR="009241B9" w:rsidRPr="002D5585" w:rsidRDefault="009241B9" w:rsidP="00C64256">
            <w:pPr>
              <w:spacing w:before="0" w:after="0" w:line="240" w:lineRule="auto"/>
              <w:rPr>
                <w:rFonts w:eastAsia="MS Mincho" w:cs="Times New Roman"/>
                <w:lang w:val="fr-FR"/>
              </w:rPr>
            </w:pPr>
          </w:p>
        </w:tc>
        <w:tc>
          <w:tcPr>
            <w:tcW w:w="1416" w:type="dxa"/>
            <w:tcBorders>
              <w:top w:val="single" w:sz="4" w:space="0" w:color="000000"/>
            </w:tcBorders>
            <w:vAlign w:val="center"/>
          </w:tcPr>
          <w:p w14:paraId="7798F863" w14:textId="77777777" w:rsidR="009241B9" w:rsidRPr="002D5585" w:rsidRDefault="009241B9" w:rsidP="00C64256">
            <w:pPr>
              <w:spacing w:before="0" w:after="0" w:line="240" w:lineRule="auto"/>
              <w:rPr>
                <w:rFonts w:eastAsia="MS Mincho" w:cs="Times New Roman"/>
                <w:lang w:val="fr-FR"/>
              </w:rPr>
            </w:pPr>
          </w:p>
        </w:tc>
      </w:tr>
      <w:tr w:rsidR="009241B9" w:rsidRPr="0001008F" w14:paraId="65E19F0E" w14:textId="77777777" w:rsidTr="00C64256">
        <w:trPr>
          <w:trHeight w:val="346"/>
        </w:trPr>
        <w:tc>
          <w:tcPr>
            <w:tcW w:w="10422" w:type="dxa"/>
            <w:vAlign w:val="center"/>
          </w:tcPr>
          <w:p w14:paraId="7072240B"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Par stade de développement (tel que compris par la communauté)?</w:t>
            </w:r>
          </w:p>
        </w:tc>
        <w:tc>
          <w:tcPr>
            <w:tcW w:w="1418" w:type="dxa"/>
            <w:vAlign w:val="center"/>
          </w:tcPr>
          <w:p w14:paraId="65DDAB96"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040C816C"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6ECDBD3C" w14:textId="77777777" w:rsidR="009241B9" w:rsidRPr="002D5585" w:rsidRDefault="009241B9" w:rsidP="00C64256">
            <w:pPr>
              <w:spacing w:before="0" w:after="0" w:line="240" w:lineRule="auto"/>
              <w:rPr>
                <w:rFonts w:eastAsia="MS Mincho" w:cs="Times New Roman"/>
                <w:lang w:val="fr-FR"/>
              </w:rPr>
            </w:pPr>
          </w:p>
        </w:tc>
      </w:tr>
      <w:tr w:rsidR="009241B9" w:rsidRPr="0001008F" w14:paraId="7430B34A" w14:textId="77777777" w:rsidTr="00C64256">
        <w:trPr>
          <w:trHeight w:val="346"/>
        </w:trPr>
        <w:tc>
          <w:tcPr>
            <w:tcW w:w="10422" w:type="dxa"/>
            <w:vAlign w:val="center"/>
          </w:tcPr>
          <w:p w14:paraId="1B9FCA75"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Par genre (tel que compris par la communauté)?</w:t>
            </w:r>
          </w:p>
        </w:tc>
        <w:tc>
          <w:tcPr>
            <w:tcW w:w="1418" w:type="dxa"/>
            <w:vAlign w:val="center"/>
          </w:tcPr>
          <w:p w14:paraId="5C26B355"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53BAB2FF"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3C71C8CA" w14:textId="77777777" w:rsidR="009241B9" w:rsidRPr="002D5585" w:rsidRDefault="009241B9" w:rsidP="00C64256">
            <w:pPr>
              <w:spacing w:before="0" w:after="0" w:line="240" w:lineRule="auto"/>
              <w:rPr>
                <w:rFonts w:eastAsia="MS Mincho" w:cs="Times New Roman"/>
                <w:lang w:val="fr-FR"/>
              </w:rPr>
            </w:pPr>
          </w:p>
        </w:tc>
      </w:tr>
      <w:tr w:rsidR="009241B9" w:rsidRPr="002D5585" w14:paraId="684EBBA9" w14:textId="77777777" w:rsidTr="00C64256">
        <w:trPr>
          <w:trHeight w:val="346"/>
        </w:trPr>
        <w:tc>
          <w:tcPr>
            <w:tcW w:w="10422" w:type="dxa"/>
            <w:vAlign w:val="center"/>
          </w:tcPr>
          <w:p w14:paraId="0B5B09C8" w14:textId="77777777" w:rsidR="009241B9" w:rsidRPr="002D5585" w:rsidRDefault="009241B9" w:rsidP="00C64256">
            <w:pPr>
              <w:spacing w:before="0" w:after="0" w:line="240" w:lineRule="auto"/>
              <w:rPr>
                <w:rFonts w:eastAsia="MS Mincho" w:cs="Times New Roman"/>
              </w:rPr>
            </w:pPr>
            <w:r w:rsidRPr="002D5585">
              <w:rPr>
                <w:rFonts w:eastAsia="MS Mincho" w:cs="Times New Roman"/>
              </w:rPr>
              <w:t>Par handicap?</w:t>
            </w:r>
          </w:p>
        </w:tc>
        <w:tc>
          <w:tcPr>
            <w:tcW w:w="1418" w:type="dxa"/>
            <w:vAlign w:val="center"/>
          </w:tcPr>
          <w:p w14:paraId="3E9306B6" w14:textId="77777777" w:rsidR="009241B9" w:rsidRPr="002D5585" w:rsidRDefault="009241B9" w:rsidP="00C64256">
            <w:pPr>
              <w:spacing w:before="0" w:after="0" w:line="240" w:lineRule="auto"/>
              <w:rPr>
                <w:rFonts w:eastAsia="MS Mincho" w:cs="Times New Roman"/>
              </w:rPr>
            </w:pPr>
          </w:p>
        </w:tc>
        <w:tc>
          <w:tcPr>
            <w:tcW w:w="1134" w:type="dxa"/>
            <w:vAlign w:val="center"/>
          </w:tcPr>
          <w:p w14:paraId="297551C7" w14:textId="77777777" w:rsidR="009241B9" w:rsidRPr="002D5585" w:rsidRDefault="009241B9" w:rsidP="00C64256">
            <w:pPr>
              <w:spacing w:before="0" w:after="0" w:line="240" w:lineRule="auto"/>
              <w:rPr>
                <w:rFonts w:eastAsia="MS Mincho" w:cs="Times New Roman"/>
              </w:rPr>
            </w:pPr>
          </w:p>
        </w:tc>
        <w:tc>
          <w:tcPr>
            <w:tcW w:w="1416" w:type="dxa"/>
            <w:vAlign w:val="center"/>
          </w:tcPr>
          <w:p w14:paraId="14CF1B15" w14:textId="77777777" w:rsidR="009241B9" w:rsidRPr="002D5585" w:rsidRDefault="009241B9" w:rsidP="00C64256">
            <w:pPr>
              <w:spacing w:before="0" w:after="0" w:line="240" w:lineRule="auto"/>
              <w:rPr>
                <w:rFonts w:eastAsia="MS Mincho" w:cs="Times New Roman"/>
              </w:rPr>
            </w:pPr>
          </w:p>
        </w:tc>
      </w:tr>
      <w:tr w:rsidR="009241B9" w:rsidRPr="0001008F" w14:paraId="1F3DA096" w14:textId="77777777" w:rsidTr="00C64256">
        <w:trPr>
          <w:trHeight w:val="346"/>
        </w:trPr>
        <w:tc>
          <w:tcPr>
            <w:tcW w:w="10422" w:type="dxa"/>
            <w:vAlign w:val="center"/>
          </w:tcPr>
          <w:p w14:paraId="2F8223BA"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Autres facteurs qui influent sur le risque (par exemple, l'origine ethnique, la religion, le statut économique)</w:t>
            </w:r>
          </w:p>
        </w:tc>
        <w:tc>
          <w:tcPr>
            <w:tcW w:w="1418" w:type="dxa"/>
            <w:vAlign w:val="center"/>
          </w:tcPr>
          <w:p w14:paraId="2EA16E8A"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021A610E"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4909FD0C" w14:textId="77777777" w:rsidR="009241B9" w:rsidRPr="002D5585" w:rsidRDefault="009241B9" w:rsidP="00C64256">
            <w:pPr>
              <w:spacing w:before="0" w:after="0" w:line="240" w:lineRule="auto"/>
              <w:rPr>
                <w:rFonts w:eastAsia="MS Mincho" w:cs="Times New Roman"/>
                <w:lang w:val="fr-FR"/>
              </w:rPr>
            </w:pPr>
          </w:p>
        </w:tc>
      </w:tr>
      <w:tr w:rsidR="009241B9" w:rsidRPr="0001008F" w14:paraId="55BBE3CB" w14:textId="77777777" w:rsidTr="00C64256">
        <w:trPr>
          <w:trHeight w:val="432"/>
        </w:trPr>
        <w:tc>
          <w:tcPr>
            <w:tcW w:w="10422" w:type="dxa"/>
            <w:vAlign w:val="center"/>
          </w:tcPr>
          <w:p w14:paraId="1A466234"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Existe-t-il des normes ou des pratiques (par exemple, sociales, culturelles, religieuses et politiques) dans les communautés, les foyers, les familles et les écoles qui les exposent à des risques d'abus, de violence ou de négligence?</w:t>
            </w:r>
          </w:p>
        </w:tc>
        <w:tc>
          <w:tcPr>
            <w:tcW w:w="1418" w:type="dxa"/>
            <w:vAlign w:val="center"/>
          </w:tcPr>
          <w:p w14:paraId="193211DA"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30E38B13"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245B1831" w14:textId="77777777" w:rsidR="009241B9" w:rsidRPr="002D5585" w:rsidRDefault="009241B9" w:rsidP="00C64256">
            <w:pPr>
              <w:spacing w:before="0" w:after="0" w:line="240" w:lineRule="auto"/>
              <w:rPr>
                <w:rFonts w:eastAsia="MS Mincho" w:cs="Times New Roman"/>
                <w:lang w:val="fr-FR"/>
              </w:rPr>
            </w:pPr>
          </w:p>
        </w:tc>
      </w:tr>
      <w:tr w:rsidR="009241B9" w:rsidRPr="0001008F" w14:paraId="1E374F22" w14:textId="77777777" w:rsidTr="00C64256">
        <w:trPr>
          <w:trHeight w:val="432"/>
        </w:trPr>
        <w:tc>
          <w:tcPr>
            <w:tcW w:w="10422" w:type="dxa"/>
            <w:vAlign w:val="center"/>
          </w:tcPr>
          <w:p w14:paraId="241ED457"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Si oui, quelles sont les perceptions et la compréhension de ces communautés de ces normes et pratiques (par exemple, sont-elles considérées comme à risque ou perçues comme étant protectrices)?</w:t>
            </w:r>
          </w:p>
        </w:tc>
        <w:tc>
          <w:tcPr>
            <w:tcW w:w="1418" w:type="dxa"/>
            <w:vAlign w:val="center"/>
          </w:tcPr>
          <w:p w14:paraId="4DC4CF2B"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124C7BFE"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1B3D6ACF" w14:textId="77777777" w:rsidR="009241B9" w:rsidRPr="002D5585" w:rsidRDefault="009241B9" w:rsidP="00C64256">
            <w:pPr>
              <w:spacing w:before="0" w:after="0" w:line="240" w:lineRule="auto"/>
              <w:rPr>
                <w:rFonts w:eastAsia="MS Mincho" w:cs="Times New Roman"/>
                <w:lang w:val="fr-FR"/>
              </w:rPr>
            </w:pPr>
          </w:p>
        </w:tc>
      </w:tr>
      <w:tr w:rsidR="009241B9" w:rsidRPr="0001008F" w14:paraId="6937AC9F" w14:textId="77777777" w:rsidTr="00C64256">
        <w:trPr>
          <w:trHeight w:val="346"/>
        </w:trPr>
        <w:tc>
          <w:tcPr>
            <w:tcW w:w="10422" w:type="dxa"/>
            <w:vAlign w:val="center"/>
          </w:tcPr>
          <w:p w14:paraId="4AE38D37"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Y a-t-il un sou</w:t>
            </w:r>
            <w:bookmarkStart w:id="0" w:name="_GoBack"/>
            <w:bookmarkEnd w:id="0"/>
            <w:r w:rsidRPr="002D5585">
              <w:rPr>
                <w:rFonts w:eastAsia="MS Mincho" w:cs="Times New Roman"/>
                <w:lang w:val="fr-FR"/>
              </w:rPr>
              <w:t>tien ou une résistance à les aborder comme risque?</w:t>
            </w:r>
          </w:p>
        </w:tc>
        <w:tc>
          <w:tcPr>
            <w:tcW w:w="1418" w:type="dxa"/>
            <w:vAlign w:val="center"/>
          </w:tcPr>
          <w:p w14:paraId="16AD43DC"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10111056"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79AC7CAB" w14:textId="77777777" w:rsidR="009241B9" w:rsidRPr="002D5585" w:rsidRDefault="009241B9" w:rsidP="00C64256">
            <w:pPr>
              <w:spacing w:before="0" w:after="0" w:line="240" w:lineRule="auto"/>
              <w:rPr>
                <w:rFonts w:eastAsia="MS Mincho" w:cs="Times New Roman"/>
                <w:lang w:val="fr-FR"/>
              </w:rPr>
            </w:pPr>
          </w:p>
        </w:tc>
      </w:tr>
      <w:tr w:rsidR="009241B9" w:rsidRPr="0001008F" w14:paraId="041A34B7" w14:textId="77777777" w:rsidTr="00C64256">
        <w:trPr>
          <w:trHeight w:val="346"/>
        </w:trPr>
        <w:tc>
          <w:tcPr>
            <w:tcW w:w="10422" w:type="dxa"/>
            <w:vAlign w:val="center"/>
          </w:tcPr>
          <w:p w14:paraId="17E63D62"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lastRenderedPageBreak/>
              <w:t>Qui/qu'est-ce qui influence les perceptions de la communauté à l'égard de ces normes et pratiques?</w:t>
            </w:r>
          </w:p>
        </w:tc>
        <w:tc>
          <w:tcPr>
            <w:tcW w:w="1418" w:type="dxa"/>
            <w:vAlign w:val="center"/>
          </w:tcPr>
          <w:p w14:paraId="76CDA879"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4AC51BEC"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06CD1138" w14:textId="77777777" w:rsidR="009241B9" w:rsidRPr="002D5585" w:rsidRDefault="009241B9" w:rsidP="00C64256">
            <w:pPr>
              <w:spacing w:before="0" w:after="0" w:line="240" w:lineRule="auto"/>
              <w:rPr>
                <w:rFonts w:eastAsia="MS Mincho" w:cs="Times New Roman"/>
                <w:lang w:val="fr-FR"/>
              </w:rPr>
            </w:pPr>
          </w:p>
        </w:tc>
      </w:tr>
      <w:tr w:rsidR="009241B9" w:rsidRPr="0001008F" w14:paraId="1B9E8651" w14:textId="77777777" w:rsidTr="00C64256">
        <w:trPr>
          <w:trHeight w:val="432"/>
        </w:trPr>
        <w:tc>
          <w:tcPr>
            <w:tcW w:w="10422" w:type="dxa"/>
            <w:vAlign w:val="center"/>
          </w:tcPr>
          <w:p w14:paraId="7C64F9C3"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Quelle est la relation entre l'accès à l'éducation/le statut et la protection dans la communauté? S’il y en a, qu'est-ce qui influence cette relation?</w:t>
            </w:r>
          </w:p>
        </w:tc>
        <w:tc>
          <w:tcPr>
            <w:tcW w:w="1418" w:type="dxa"/>
            <w:vAlign w:val="center"/>
          </w:tcPr>
          <w:p w14:paraId="48CEB144"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3C734842"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2DA7DB8D" w14:textId="77777777" w:rsidR="009241B9" w:rsidRPr="002D5585" w:rsidRDefault="009241B9" w:rsidP="00C64256">
            <w:pPr>
              <w:spacing w:before="0" w:after="0" w:line="240" w:lineRule="auto"/>
              <w:rPr>
                <w:rFonts w:eastAsia="MS Mincho" w:cs="Times New Roman"/>
                <w:lang w:val="fr-FR"/>
              </w:rPr>
            </w:pPr>
          </w:p>
        </w:tc>
      </w:tr>
      <w:tr w:rsidR="009241B9" w:rsidRPr="002D5585" w14:paraId="1F6C747F" w14:textId="77777777" w:rsidTr="00C64256">
        <w:trPr>
          <w:trHeight w:val="346"/>
        </w:trPr>
        <w:tc>
          <w:tcPr>
            <w:tcW w:w="10422" w:type="dxa"/>
            <w:tcBorders>
              <w:bottom w:val="single" w:sz="4" w:space="0" w:color="000000"/>
            </w:tcBorders>
            <w:vAlign w:val="center"/>
          </w:tcPr>
          <w:p w14:paraId="2B939FF4"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Y a-t-il des espaces physiques dans la communauté qui présentent des risques de protection? Si oui, où sont-ils et pourquoi?</w:t>
            </w:r>
          </w:p>
        </w:tc>
        <w:tc>
          <w:tcPr>
            <w:tcW w:w="1418" w:type="dxa"/>
            <w:tcBorders>
              <w:bottom w:val="single" w:sz="4" w:space="0" w:color="000000"/>
            </w:tcBorders>
            <w:vAlign w:val="center"/>
          </w:tcPr>
          <w:p w14:paraId="596C14E7" w14:textId="77777777" w:rsidR="009241B9" w:rsidRPr="002D5585" w:rsidRDefault="009241B9" w:rsidP="00C64256">
            <w:pPr>
              <w:spacing w:before="0" w:after="0" w:line="240" w:lineRule="auto"/>
              <w:rPr>
                <w:rFonts w:eastAsia="MS Mincho" w:cs="Times New Roman"/>
                <w:lang w:val="fr-FR"/>
              </w:rPr>
            </w:pPr>
          </w:p>
        </w:tc>
        <w:tc>
          <w:tcPr>
            <w:tcW w:w="1134" w:type="dxa"/>
            <w:tcBorders>
              <w:bottom w:val="single" w:sz="4" w:space="0" w:color="000000"/>
            </w:tcBorders>
            <w:vAlign w:val="center"/>
          </w:tcPr>
          <w:p w14:paraId="226AC3C7" w14:textId="77777777" w:rsidR="009241B9" w:rsidRPr="002D5585" w:rsidRDefault="009241B9" w:rsidP="00C64256">
            <w:pPr>
              <w:spacing w:before="0" w:after="0" w:line="240" w:lineRule="auto"/>
              <w:rPr>
                <w:rFonts w:eastAsia="MS Mincho" w:cs="Times New Roman"/>
                <w:lang w:val="fr-FR"/>
              </w:rPr>
            </w:pPr>
          </w:p>
        </w:tc>
        <w:tc>
          <w:tcPr>
            <w:tcW w:w="1416" w:type="dxa"/>
            <w:tcBorders>
              <w:bottom w:val="single" w:sz="4" w:space="0" w:color="000000"/>
            </w:tcBorders>
            <w:vAlign w:val="center"/>
          </w:tcPr>
          <w:p w14:paraId="74E5654F" w14:textId="77777777" w:rsidR="009241B9" w:rsidRPr="002D5585" w:rsidRDefault="009241B9" w:rsidP="00C64256">
            <w:pPr>
              <w:spacing w:before="0" w:after="0" w:line="240" w:lineRule="auto"/>
              <w:rPr>
                <w:rFonts w:eastAsia="MS Mincho" w:cs="Times New Roman"/>
                <w:lang w:val="fr-FR"/>
              </w:rPr>
            </w:pPr>
          </w:p>
        </w:tc>
      </w:tr>
      <w:tr w:rsidR="00C64256" w:rsidRPr="0001008F" w14:paraId="3EA83699" w14:textId="77777777" w:rsidTr="00C64256">
        <w:trPr>
          <w:trHeight w:val="432"/>
        </w:trPr>
        <w:tc>
          <w:tcPr>
            <w:tcW w:w="12974" w:type="dxa"/>
            <w:gridSpan w:val="3"/>
            <w:tcBorders>
              <w:top w:val="single" w:sz="4" w:space="0" w:color="000000"/>
              <w:bottom w:val="single" w:sz="4" w:space="0" w:color="000000"/>
            </w:tcBorders>
            <w:shd w:val="clear" w:color="auto" w:fill="B8CCE4" w:themeFill="accent1" w:themeFillTint="66"/>
            <w:vAlign w:val="center"/>
          </w:tcPr>
          <w:p w14:paraId="1EBDFC16" w14:textId="3DCCAB3C" w:rsidR="009241B9" w:rsidRPr="00C64256" w:rsidRDefault="00C64256" w:rsidP="00C64256">
            <w:pPr>
              <w:spacing w:before="0" w:after="0" w:line="240" w:lineRule="auto"/>
              <w:rPr>
                <w:rFonts w:eastAsia="MS Mincho" w:cs="Times New Roman"/>
                <w:b/>
                <w:lang w:val="fr-FR"/>
              </w:rPr>
            </w:pPr>
            <w:r w:rsidRPr="007A330F">
              <w:rPr>
                <w:rFonts w:eastAsia="MS Mincho" w:cs="Times New Roman"/>
                <w:b/>
                <w:lang w:val="fr-FR"/>
              </w:rPr>
              <w:t>Accès et s</w:t>
            </w:r>
            <w:r w:rsidR="009241B9" w:rsidRPr="007A330F">
              <w:rPr>
                <w:rFonts w:eastAsia="MS Mincho" w:cs="Times New Roman"/>
                <w:b/>
                <w:lang w:val="fr-FR"/>
              </w:rPr>
              <w:t xml:space="preserve">ervices officiels </w:t>
            </w:r>
            <w:r w:rsidRPr="007A330F">
              <w:rPr>
                <w:rFonts w:eastAsia="MS Mincho" w:cs="Times New Roman"/>
                <w:b/>
                <w:lang w:val="fr-FR"/>
              </w:rPr>
              <w:t>de</w:t>
            </w:r>
            <w:r w:rsidR="009241B9" w:rsidRPr="00C64256">
              <w:rPr>
                <w:rFonts w:eastAsia="MS Mincho" w:cs="Times New Roman"/>
                <w:b/>
                <w:lang w:val="fr-FR"/>
              </w:rPr>
              <w:t xml:space="preserve"> protection de l'enfance</w:t>
            </w:r>
          </w:p>
        </w:tc>
        <w:tc>
          <w:tcPr>
            <w:tcW w:w="1416" w:type="dxa"/>
            <w:tcBorders>
              <w:top w:val="single" w:sz="4" w:space="0" w:color="000000"/>
              <w:bottom w:val="single" w:sz="4" w:space="0" w:color="000000"/>
            </w:tcBorders>
            <w:shd w:val="clear" w:color="auto" w:fill="B8CCE4" w:themeFill="accent1" w:themeFillTint="66"/>
            <w:vAlign w:val="center"/>
          </w:tcPr>
          <w:p w14:paraId="797CAA8F" w14:textId="77777777" w:rsidR="009241B9" w:rsidRPr="00C64256" w:rsidRDefault="009241B9" w:rsidP="00C64256">
            <w:pPr>
              <w:spacing w:before="0" w:after="0" w:line="240" w:lineRule="auto"/>
              <w:rPr>
                <w:rFonts w:eastAsia="MS Mincho" w:cs="Times New Roman"/>
                <w:lang w:val="fr-FR"/>
              </w:rPr>
            </w:pPr>
          </w:p>
        </w:tc>
      </w:tr>
      <w:tr w:rsidR="009241B9" w:rsidRPr="0001008F" w14:paraId="5CED5E4E" w14:textId="77777777" w:rsidTr="00C64256">
        <w:trPr>
          <w:trHeight w:val="432"/>
        </w:trPr>
        <w:tc>
          <w:tcPr>
            <w:tcW w:w="10422" w:type="dxa"/>
            <w:tcBorders>
              <w:top w:val="single" w:sz="4" w:space="0" w:color="000000"/>
            </w:tcBorders>
            <w:vAlign w:val="center"/>
          </w:tcPr>
          <w:p w14:paraId="56434ECB"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Existe-t-il des services dans la communauté pour protéger et fournir un soutien aux enfants qui sont à risque ou qui ont été victimes d’abus, de négligence ou d'exploitation?</w:t>
            </w:r>
          </w:p>
        </w:tc>
        <w:tc>
          <w:tcPr>
            <w:tcW w:w="1418" w:type="dxa"/>
            <w:tcBorders>
              <w:top w:val="single" w:sz="4" w:space="0" w:color="000000"/>
            </w:tcBorders>
            <w:vAlign w:val="center"/>
          </w:tcPr>
          <w:p w14:paraId="6F3298F6" w14:textId="77777777" w:rsidR="009241B9" w:rsidRPr="002D5585" w:rsidRDefault="009241B9" w:rsidP="00C64256">
            <w:pPr>
              <w:spacing w:before="0" w:after="0" w:line="240" w:lineRule="auto"/>
              <w:rPr>
                <w:rFonts w:eastAsia="MS Mincho" w:cs="Times New Roman"/>
                <w:lang w:val="fr-FR"/>
              </w:rPr>
            </w:pPr>
          </w:p>
        </w:tc>
        <w:tc>
          <w:tcPr>
            <w:tcW w:w="1134" w:type="dxa"/>
            <w:tcBorders>
              <w:top w:val="single" w:sz="4" w:space="0" w:color="000000"/>
            </w:tcBorders>
            <w:vAlign w:val="center"/>
          </w:tcPr>
          <w:p w14:paraId="0322FFB2" w14:textId="77777777" w:rsidR="009241B9" w:rsidRPr="002D5585" w:rsidRDefault="009241B9" w:rsidP="00C64256">
            <w:pPr>
              <w:spacing w:before="0" w:after="0" w:line="240" w:lineRule="auto"/>
              <w:rPr>
                <w:rFonts w:eastAsia="MS Mincho" w:cs="Times New Roman"/>
                <w:lang w:val="fr-FR"/>
              </w:rPr>
            </w:pPr>
          </w:p>
        </w:tc>
        <w:tc>
          <w:tcPr>
            <w:tcW w:w="1416" w:type="dxa"/>
            <w:tcBorders>
              <w:top w:val="single" w:sz="4" w:space="0" w:color="000000"/>
            </w:tcBorders>
            <w:vAlign w:val="center"/>
          </w:tcPr>
          <w:p w14:paraId="70B7F98C" w14:textId="77777777" w:rsidR="009241B9" w:rsidRPr="002D5585" w:rsidRDefault="009241B9" w:rsidP="00C64256">
            <w:pPr>
              <w:spacing w:before="0" w:after="0" w:line="240" w:lineRule="auto"/>
              <w:rPr>
                <w:rFonts w:eastAsia="MS Mincho" w:cs="Times New Roman"/>
                <w:lang w:val="fr-FR"/>
              </w:rPr>
            </w:pPr>
          </w:p>
        </w:tc>
      </w:tr>
      <w:tr w:rsidR="009241B9" w:rsidRPr="0001008F" w14:paraId="71328082" w14:textId="77777777" w:rsidTr="00C64256">
        <w:trPr>
          <w:trHeight w:val="432"/>
        </w:trPr>
        <w:tc>
          <w:tcPr>
            <w:tcW w:w="10422" w:type="dxa"/>
            <w:vAlign w:val="center"/>
          </w:tcPr>
          <w:p w14:paraId="1947BD37"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Que sont-ils et que fournissent-ils aux enfants et aux familles (par exemple, services de prévention, d'intervention, de suivi)?</w:t>
            </w:r>
          </w:p>
        </w:tc>
        <w:tc>
          <w:tcPr>
            <w:tcW w:w="1418" w:type="dxa"/>
            <w:vAlign w:val="center"/>
          </w:tcPr>
          <w:p w14:paraId="7032A984"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629E122E"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652C57D5" w14:textId="77777777" w:rsidR="009241B9" w:rsidRPr="002D5585" w:rsidRDefault="009241B9" w:rsidP="00C64256">
            <w:pPr>
              <w:spacing w:before="0" w:after="0" w:line="240" w:lineRule="auto"/>
              <w:rPr>
                <w:rFonts w:eastAsia="MS Mincho" w:cs="Times New Roman"/>
                <w:lang w:val="fr-FR"/>
              </w:rPr>
            </w:pPr>
          </w:p>
        </w:tc>
      </w:tr>
      <w:tr w:rsidR="009241B9" w:rsidRPr="0001008F" w14:paraId="2D2F1DBB" w14:textId="77777777" w:rsidTr="00C64256">
        <w:trPr>
          <w:trHeight w:val="346"/>
        </w:trPr>
        <w:tc>
          <w:tcPr>
            <w:tcW w:w="10422" w:type="dxa"/>
            <w:vAlign w:val="center"/>
          </w:tcPr>
          <w:p w14:paraId="3978FE47" w14:textId="33F0D6ED"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 xml:space="preserve">Existe-t-il des </w:t>
            </w:r>
            <w:r w:rsidR="00C64256" w:rsidRPr="007A330F">
              <w:rPr>
                <w:rFonts w:eastAsia="MS Mincho" w:cs="Times New Roman"/>
                <w:lang w:val="fr-FR"/>
              </w:rPr>
              <w:t>prestataires</w:t>
            </w:r>
            <w:r w:rsidR="00C64256" w:rsidRPr="002D5585">
              <w:rPr>
                <w:rFonts w:eastAsia="MS Mincho" w:cs="Times New Roman"/>
                <w:lang w:val="fr-FR"/>
              </w:rPr>
              <w:t xml:space="preserve"> </w:t>
            </w:r>
            <w:r w:rsidRPr="002D5585">
              <w:rPr>
                <w:rFonts w:eastAsia="MS Mincho" w:cs="Times New Roman"/>
                <w:lang w:val="fr-FR"/>
              </w:rPr>
              <w:t>de services actifs?</w:t>
            </w:r>
          </w:p>
        </w:tc>
        <w:tc>
          <w:tcPr>
            <w:tcW w:w="1418" w:type="dxa"/>
            <w:vAlign w:val="center"/>
          </w:tcPr>
          <w:p w14:paraId="71BFB7CA"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62FAC3F5"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493C6658" w14:textId="77777777" w:rsidR="009241B9" w:rsidRPr="002D5585" w:rsidRDefault="009241B9" w:rsidP="00C64256">
            <w:pPr>
              <w:spacing w:before="0" w:after="0" w:line="240" w:lineRule="auto"/>
              <w:rPr>
                <w:rFonts w:eastAsia="MS Mincho" w:cs="Times New Roman"/>
                <w:lang w:val="fr-FR"/>
              </w:rPr>
            </w:pPr>
          </w:p>
        </w:tc>
      </w:tr>
      <w:tr w:rsidR="009241B9" w:rsidRPr="0001008F" w14:paraId="5CB1A940" w14:textId="77777777" w:rsidTr="00C64256">
        <w:trPr>
          <w:trHeight w:val="346"/>
        </w:trPr>
        <w:tc>
          <w:tcPr>
            <w:tcW w:w="10422" w:type="dxa"/>
            <w:vAlign w:val="center"/>
          </w:tcPr>
          <w:p w14:paraId="039447A9"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Quelles sont les perceptions de la famille et de la communauté à l'égard de ces services?</w:t>
            </w:r>
          </w:p>
        </w:tc>
        <w:tc>
          <w:tcPr>
            <w:tcW w:w="1418" w:type="dxa"/>
            <w:vAlign w:val="center"/>
          </w:tcPr>
          <w:p w14:paraId="6A8DBEC3"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5ADC2AA9"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4B5D7DD8" w14:textId="77777777" w:rsidR="009241B9" w:rsidRPr="002D5585" w:rsidRDefault="009241B9" w:rsidP="00C64256">
            <w:pPr>
              <w:spacing w:before="0" w:after="0" w:line="240" w:lineRule="auto"/>
              <w:rPr>
                <w:rFonts w:eastAsia="MS Mincho" w:cs="Times New Roman"/>
                <w:lang w:val="fr-FR"/>
              </w:rPr>
            </w:pPr>
          </w:p>
        </w:tc>
      </w:tr>
      <w:tr w:rsidR="009241B9" w:rsidRPr="0001008F" w14:paraId="4D4E034C" w14:textId="77777777" w:rsidTr="00C64256">
        <w:trPr>
          <w:trHeight w:val="346"/>
        </w:trPr>
        <w:tc>
          <w:tcPr>
            <w:tcW w:w="10422" w:type="dxa"/>
            <w:vAlign w:val="center"/>
          </w:tcPr>
          <w:p w14:paraId="26B6D7AA"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Existe-t-il d’information sur la façon d'y accéder (par exemple, répertoires, campagnes d'information publique)?</w:t>
            </w:r>
          </w:p>
        </w:tc>
        <w:tc>
          <w:tcPr>
            <w:tcW w:w="1418" w:type="dxa"/>
            <w:vAlign w:val="center"/>
          </w:tcPr>
          <w:p w14:paraId="4F7C5F50"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71614FA2"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3D38F64F" w14:textId="77777777" w:rsidR="009241B9" w:rsidRPr="002D5585" w:rsidRDefault="009241B9" w:rsidP="00C64256">
            <w:pPr>
              <w:spacing w:before="0" w:after="0" w:line="240" w:lineRule="auto"/>
              <w:rPr>
                <w:rFonts w:eastAsia="MS Mincho" w:cs="Times New Roman"/>
                <w:lang w:val="fr-FR"/>
              </w:rPr>
            </w:pPr>
          </w:p>
        </w:tc>
      </w:tr>
      <w:tr w:rsidR="009241B9" w:rsidRPr="002D5585" w14:paraId="412D8ECC" w14:textId="77777777" w:rsidTr="00C64256">
        <w:trPr>
          <w:trHeight w:val="346"/>
        </w:trPr>
        <w:tc>
          <w:tcPr>
            <w:tcW w:w="10422" w:type="dxa"/>
            <w:vAlign w:val="center"/>
          </w:tcPr>
          <w:p w14:paraId="44E16934"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Sont-ils utilisés? Pourquoi?</w:t>
            </w:r>
          </w:p>
        </w:tc>
        <w:tc>
          <w:tcPr>
            <w:tcW w:w="1418" w:type="dxa"/>
            <w:vAlign w:val="center"/>
          </w:tcPr>
          <w:p w14:paraId="168DCDA1"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591655E1"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48E98203" w14:textId="77777777" w:rsidR="009241B9" w:rsidRPr="002D5585" w:rsidRDefault="009241B9" w:rsidP="00C64256">
            <w:pPr>
              <w:spacing w:before="0" w:after="0" w:line="240" w:lineRule="auto"/>
              <w:rPr>
                <w:rFonts w:eastAsia="MS Mincho" w:cs="Times New Roman"/>
                <w:lang w:val="fr-FR"/>
              </w:rPr>
            </w:pPr>
          </w:p>
        </w:tc>
      </w:tr>
      <w:tr w:rsidR="009241B9" w:rsidRPr="0001008F" w14:paraId="794E1884" w14:textId="77777777" w:rsidTr="00C64256">
        <w:trPr>
          <w:trHeight w:val="346"/>
        </w:trPr>
        <w:tc>
          <w:tcPr>
            <w:tcW w:w="10422" w:type="dxa"/>
            <w:vAlign w:val="center"/>
          </w:tcPr>
          <w:p w14:paraId="0BCBFC8F"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Les enfants et les jeunes victimes d’abus, d'exploitation ou de négligence savent-ils à qui s'adresser pour obtenir de l'aide?</w:t>
            </w:r>
          </w:p>
        </w:tc>
        <w:tc>
          <w:tcPr>
            <w:tcW w:w="1418" w:type="dxa"/>
            <w:vAlign w:val="center"/>
          </w:tcPr>
          <w:p w14:paraId="2BA4A243"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65F1B389"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04818EC0" w14:textId="77777777" w:rsidR="009241B9" w:rsidRPr="002D5585" w:rsidRDefault="009241B9" w:rsidP="00C64256">
            <w:pPr>
              <w:spacing w:before="0" w:after="0" w:line="240" w:lineRule="auto"/>
              <w:rPr>
                <w:rFonts w:eastAsia="MS Mincho" w:cs="Times New Roman"/>
                <w:lang w:val="fr-FR"/>
              </w:rPr>
            </w:pPr>
          </w:p>
        </w:tc>
      </w:tr>
      <w:tr w:rsidR="009241B9" w:rsidRPr="0001008F" w14:paraId="295BAE81" w14:textId="77777777" w:rsidTr="00C64256">
        <w:trPr>
          <w:trHeight w:val="346"/>
        </w:trPr>
        <w:tc>
          <w:tcPr>
            <w:tcW w:w="10422" w:type="dxa"/>
            <w:vAlign w:val="center"/>
          </w:tcPr>
          <w:p w14:paraId="440F65B5"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Se sentent-ils en sécurité et confiants en faisant cela?</w:t>
            </w:r>
          </w:p>
        </w:tc>
        <w:tc>
          <w:tcPr>
            <w:tcW w:w="1418" w:type="dxa"/>
            <w:vAlign w:val="center"/>
          </w:tcPr>
          <w:p w14:paraId="1DBD9E02"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0E63709F"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17E43897" w14:textId="77777777" w:rsidR="009241B9" w:rsidRPr="002D5585" w:rsidRDefault="009241B9" w:rsidP="00C64256">
            <w:pPr>
              <w:spacing w:before="0" w:after="0" w:line="240" w:lineRule="auto"/>
              <w:rPr>
                <w:rFonts w:eastAsia="MS Mincho" w:cs="Times New Roman"/>
                <w:lang w:val="fr-FR"/>
              </w:rPr>
            </w:pPr>
          </w:p>
        </w:tc>
      </w:tr>
      <w:tr w:rsidR="009241B9" w:rsidRPr="0001008F" w14:paraId="64247FFB" w14:textId="77777777" w:rsidTr="00C64256">
        <w:trPr>
          <w:trHeight w:val="346"/>
        </w:trPr>
        <w:tc>
          <w:tcPr>
            <w:tcW w:w="10422" w:type="dxa"/>
            <w:vAlign w:val="center"/>
          </w:tcPr>
          <w:p w14:paraId="3D4266CD"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Ont-ils de l'aide pour faciliter cela?</w:t>
            </w:r>
          </w:p>
        </w:tc>
        <w:tc>
          <w:tcPr>
            <w:tcW w:w="1418" w:type="dxa"/>
            <w:vAlign w:val="center"/>
          </w:tcPr>
          <w:p w14:paraId="376E9B71"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294E1724"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33DA98CB" w14:textId="77777777" w:rsidR="009241B9" w:rsidRPr="002D5585" w:rsidRDefault="009241B9" w:rsidP="00C64256">
            <w:pPr>
              <w:spacing w:before="0" w:after="0" w:line="240" w:lineRule="auto"/>
              <w:rPr>
                <w:rFonts w:eastAsia="MS Mincho" w:cs="Times New Roman"/>
                <w:lang w:val="fr-FR"/>
              </w:rPr>
            </w:pPr>
          </w:p>
        </w:tc>
      </w:tr>
      <w:tr w:rsidR="009241B9" w:rsidRPr="002D5585" w14:paraId="5E1ABDE0" w14:textId="77777777" w:rsidTr="00C64256">
        <w:trPr>
          <w:trHeight w:val="346"/>
        </w:trPr>
        <w:tc>
          <w:tcPr>
            <w:tcW w:w="10422" w:type="dxa"/>
            <w:vAlign w:val="center"/>
          </w:tcPr>
          <w:p w14:paraId="674EB106"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L'accès aux services de protection de l'enfance existants diffère-t-il d'un membre de la communauté à l'autre? Si oui, comment? Pourquoi?</w:t>
            </w:r>
          </w:p>
        </w:tc>
        <w:tc>
          <w:tcPr>
            <w:tcW w:w="1418" w:type="dxa"/>
            <w:vAlign w:val="center"/>
          </w:tcPr>
          <w:p w14:paraId="50EA2226"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412CE605"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72811BF7" w14:textId="77777777" w:rsidR="009241B9" w:rsidRPr="002D5585" w:rsidRDefault="009241B9" w:rsidP="00C64256">
            <w:pPr>
              <w:spacing w:before="0" w:after="0" w:line="240" w:lineRule="auto"/>
              <w:rPr>
                <w:rFonts w:eastAsia="MS Mincho" w:cs="Times New Roman"/>
                <w:lang w:val="fr-FR"/>
              </w:rPr>
            </w:pPr>
          </w:p>
        </w:tc>
      </w:tr>
      <w:tr w:rsidR="009241B9" w:rsidRPr="0001008F" w14:paraId="518CFE4B" w14:textId="77777777" w:rsidTr="00C64256">
        <w:trPr>
          <w:trHeight w:val="346"/>
        </w:trPr>
        <w:tc>
          <w:tcPr>
            <w:tcW w:w="10422" w:type="dxa"/>
            <w:vAlign w:val="center"/>
          </w:tcPr>
          <w:p w14:paraId="42F330FD"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Existe-t-il des services pour répondre aux besoins particuliers des adolescentes et des adolescents?</w:t>
            </w:r>
          </w:p>
        </w:tc>
        <w:tc>
          <w:tcPr>
            <w:tcW w:w="1418" w:type="dxa"/>
            <w:vAlign w:val="center"/>
          </w:tcPr>
          <w:p w14:paraId="06AB21FF"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6E43DD12"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3C84E68A" w14:textId="77777777" w:rsidR="009241B9" w:rsidRPr="002D5585" w:rsidRDefault="009241B9" w:rsidP="00C64256">
            <w:pPr>
              <w:spacing w:before="0" w:after="0" w:line="240" w:lineRule="auto"/>
              <w:rPr>
                <w:rFonts w:eastAsia="MS Mincho" w:cs="Times New Roman"/>
                <w:lang w:val="fr-FR"/>
              </w:rPr>
            </w:pPr>
          </w:p>
        </w:tc>
      </w:tr>
      <w:tr w:rsidR="009241B9" w:rsidRPr="002D5585" w14:paraId="431F9217" w14:textId="77777777" w:rsidTr="00C64256">
        <w:trPr>
          <w:trHeight w:val="432"/>
        </w:trPr>
        <w:tc>
          <w:tcPr>
            <w:tcW w:w="10422" w:type="dxa"/>
            <w:vAlign w:val="center"/>
          </w:tcPr>
          <w:p w14:paraId="29046BFF"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Les prestataires de services officiels, tels que les enseignants, les agents de santé, la police, les travailleurs sociaux ou les conseillers, ont-ils la capacité d'identifier, de signaler et de réagir aux cas d'abus, de violence et d'exploitation? Si non, pourquoi?</w:t>
            </w:r>
          </w:p>
        </w:tc>
        <w:tc>
          <w:tcPr>
            <w:tcW w:w="1418" w:type="dxa"/>
            <w:vAlign w:val="center"/>
          </w:tcPr>
          <w:p w14:paraId="29AFECEE"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5D213163"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5D709561" w14:textId="77777777" w:rsidR="009241B9" w:rsidRPr="002D5585" w:rsidRDefault="009241B9" w:rsidP="00C64256">
            <w:pPr>
              <w:spacing w:before="0" w:after="0" w:line="240" w:lineRule="auto"/>
              <w:rPr>
                <w:rFonts w:eastAsia="MS Mincho" w:cs="Times New Roman"/>
                <w:lang w:val="fr-FR"/>
              </w:rPr>
            </w:pPr>
          </w:p>
        </w:tc>
      </w:tr>
      <w:tr w:rsidR="009241B9" w:rsidRPr="0001008F" w14:paraId="62D2CB2C" w14:textId="77777777" w:rsidTr="00C64256">
        <w:trPr>
          <w:trHeight w:val="346"/>
        </w:trPr>
        <w:tc>
          <w:tcPr>
            <w:tcW w:w="10422" w:type="dxa"/>
            <w:vAlign w:val="center"/>
          </w:tcPr>
          <w:p w14:paraId="2D344CC1"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Existe-t-il des liens entre les structures, les groupes, les systèmes et les processus informels et formels traditionnels?</w:t>
            </w:r>
          </w:p>
        </w:tc>
        <w:tc>
          <w:tcPr>
            <w:tcW w:w="1418" w:type="dxa"/>
            <w:vAlign w:val="center"/>
          </w:tcPr>
          <w:p w14:paraId="4A715E21"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7A3505E8"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5F308107" w14:textId="77777777" w:rsidR="009241B9" w:rsidRPr="002D5585" w:rsidRDefault="009241B9" w:rsidP="00C64256">
            <w:pPr>
              <w:spacing w:before="0" w:after="0" w:line="240" w:lineRule="auto"/>
              <w:rPr>
                <w:rFonts w:eastAsia="MS Mincho" w:cs="Times New Roman"/>
                <w:lang w:val="fr-FR"/>
              </w:rPr>
            </w:pPr>
          </w:p>
        </w:tc>
      </w:tr>
      <w:tr w:rsidR="009241B9" w:rsidRPr="0001008F" w14:paraId="3A1DFD00" w14:textId="77777777" w:rsidTr="00C64256">
        <w:trPr>
          <w:trHeight w:val="346"/>
        </w:trPr>
        <w:tc>
          <w:tcPr>
            <w:tcW w:w="10422" w:type="dxa"/>
            <w:vAlign w:val="center"/>
          </w:tcPr>
          <w:p w14:paraId="4BC94AD3"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Si c'est le cas, décrivez-les.</w:t>
            </w:r>
          </w:p>
        </w:tc>
        <w:tc>
          <w:tcPr>
            <w:tcW w:w="1418" w:type="dxa"/>
            <w:vAlign w:val="center"/>
          </w:tcPr>
          <w:p w14:paraId="04485374"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65B6319A"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1999BE15" w14:textId="77777777" w:rsidR="009241B9" w:rsidRPr="002D5585" w:rsidRDefault="009241B9" w:rsidP="00C64256">
            <w:pPr>
              <w:spacing w:before="0" w:after="0" w:line="240" w:lineRule="auto"/>
              <w:rPr>
                <w:rFonts w:eastAsia="MS Mincho" w:cs="Times New Roman"/>
                <w:lang w:val="fr-FR"/>
              </w:rPr>
            </w:pPr>
          </w:p>
        </w:tc>
      </w:tr>
      <w:tr w:rsidR="009241B9" w:rsidRPr="0001008F" w14:paraId="71979CAB" w14:textId="77777777" w:rsidTr="00C64256">
        <w:trPr>
          <w:trHeight w:val="346"/>
        </w:trPr>
        <w:tc>
          <w:tcPr>
            <w:tcW w:w="10422" w:type="dxa"/>
            <w:vAlign w:val="center"/>
          </w:tcPr>
          <w:p w14:paraId="2B7FCCE2" w14:textId="77777777" w:rsidR="009241B9" w:rsidRPr="002D5585" w:rsidRDefault="009241B9" w:rsidP="00C64256">
            <w:pPr>
              <w:spacing w:before="0" w:after="0" w:line="240" w:lineRule="auto"/>
              <w:rPr>
                <w:rFonts w:eastAsia="MS Mincho" w:cs="Times New Roman"/>
                <w:lang w:val="fr-FR"/>
              </w:rPr>
            </w:pPr>
            <w:r w:rsidRPr="002D5585">
              <w:rPr>
                <w:rFonts w:eastAsia="MS Mincho" w:cs="Times New Roman"/>
                <w:lang w:val="fr-FR"/>
              </w:rPr>
              <w:t>Si ce n'est pas le cas, pourquoi?</w:t>
            </w:r>
          </w:p>
        </w:tc>
        <w:tc>
          <w:tcPr>
            <w:tcW w:w="1418" w:type="dxa"/>
            <w:vAlign w:val="center"/>
          </w:tcPr>
          <w:p w14:paraId="60E3B272" w14:textId="77777777" w:rsidR="009241B9" w:rsidRPr="002D5585" w:rsidRDefault="009241B9" w:rsidP="00C64256">
            <w:pPr>
              <w:spacing w:before="0" w:after="0" w:line="240" w:lineRule="auto"/>
              <w:rPr>
                <w:rFonts w:eastAsia="MS Mincho" w:cs="Times New Roman"/>
                <w:lang w:val="fr-FR"/>
              </w:rPr>
            </w:pPr>
          </w:p>
        </w:tc>
        <w:tc>
          <w:tcPr>
            <w:tcW w:w="1134" w:type="dxa"/>
            <w:vAlign w:val="center"/>
          </w:tcPr>
          <w:p w14:paraId="1A41B009" w14:textId="77777777" w:rsidR="009241B9" w:rsidRPr="002D5585" w:rsidRDefault="009241B9" w:rsidP="00C64256">
            <w:pPr>
              <w:spacing w:before="0" w:after="0" w:line="240" w:lineRule="auto"/>
              <w:rPr>
                <w:rFonts w:eastAsia="MS Mincho" w:cs="Times New Roman"/>
                <w:lang w:val="fr-FR"/>
              </w:rPr>
            </w:pPr>
          </w:p>
        </w:tc>
        <w:tc>
          <w:tcPr>
            <w:tcW w:w="1416" w:type="dxa"/>
            <w:vAlign w:val="center"/>
          </w:tcPr>
          <w:p w14:paraId="650AFCF8" w14:textId="77777777" w:rsidR="009241B9" w:rsidRPr="002D5585" w:rsidRDefault="009241B9" w:rsidP="00C64256">
            <w:pPr>
              <w:spacing w:before="0" w:after="0" w:line="240" w:lineRule="auto"/>
              <w:rPr>
                <w:rFonts w:eastAsia="MS Mincho" w:cs="Times New Roman"/>
                <w:lang w:val="fr-FR"/>
              </w:rPr>
            </w:pPr>
          </w:p>
        </w:tc>
      </w:tr>
    </w:tbl>
    <w:p w14:paraId="0C233828" w14:textId="77777777" w:rsidR="00F40141" w:rsidRPr="00F40141" w:rsidRDefault="00F40141" w:rsidP="00077DB5">
      <w:pPr>
        <w:rPr>
          <w:b/>
          <w:lang w:val="fr-FR"/>
        </w:rPr>
      </w:pPr>
    </w:p>
    <w:sectPr w:rsidR="00F40141" w:rsidRPr="00F40141" w:rsidSect="005D49F5">
      <w:footerReference w:type="even" r:id="rId9"/>
      <w:footerReference w:type="default" r:id="rId10"/>
      <w:headerReference w:type="first" r:id="rId11"/>
      <w:pgSz w:w="15840" w:h="12240" w:orient="landscape"/>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C6EC9" w14:textId="77777777" w:rsidR="00522118" w:rsidRDefault="00522118" w:rsidP="000B113A">
      <w:pPr>
        <w:spacing w:before="0" w:after="0" w:line="240" w:lineRule="auto"/>
      </w:pPr>
      <w:r>
        <w:separator/>
      </w:r>
    </w:p>
  </w:endnote>
  <w:endnote w:type="continuationSeparator" w:id="0">
    <w:p w14:paraId="41011D3A" w14:textId="77777777" w:rsidR="00522118" w:rsidRDefault="00522118" w:rsidP="000B11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40CA" w14:textId="77777777" w:rsidR="00C71CCA" w:rsidRDefault="00C71CCA" w:rsidP="000B1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F7E439" w14:textId="77777777" w:rsidR="00C71CCA" w:rsidRDefault="00C71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12CA3" w14:textId="77777777" w:rsidR="00C71CCA" w:rsidRDefault="00C71CCA" w:rsidP="000B1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330F">
      <w:rPr>
        <w:rStyle w:val="PageNumber"/>
        <w:noProof/>
      </w:rPr>
      <w:t>3</w:t>
    </w:r>
    <w:r>
      <w:rPr>
        <w:rStyle w:val="PageNumber"/>
      </w:rPr>
      <w:fldChar w:fldCharType="end"/>
    </w:r>
  </w:p>
  <w:p w14:paraId="5A88CEC4" w14:textId="77777777" w:rsidR="00C71CCA" w:rsidRDefault="00C71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61C3C" w14:textId="77777777" w:rsidR="00522118" w:rsidRDefault="00522118" w:rsidP="000B113A">
      <w:pPr>
        <w:spacing w:before="0" w:after="0" w:line="240" w:lineRule="auto"/>
      </w:pPr>
      <w:r>
        <w:separator/>
      </w:r>
    </w:p>
  </w:footnote>
  <w:footnote w:type="continuationSeparator" w:id="0">
    <w:p w14:paraId="14A12755" w14:textId="77777777" w:rsidR="00522118" w:rsidRDefault="00522118" w:rsidP="000B113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0BB5A" w14:textId="52775781" w:rsidR="00C71CCA" w:rsidRPr="002D3950" w:rsidRDefault="00C80EEA" w:rsidP="002D3950">
    <w:pPr>
      <w:pStyle w:val="Header"/>
    </w:pPr>
    <w:r w:rsidRPr="002D3950">
      <w:rPr>
        <w:rFonts w:ascii="Times New Roman" w:eastAsia="MS Mincho" w:hAnsi="Times New Roman" w:cs="Times New Roman"/>
        <w:noProof/>
        <w:sz w:val="24"/>
        <w:lang w:eastAsia="en-US"/>
      </w:rPr>
      <w:drawing>
        <wp:anchor distT="0" distB="0" distL="114300" distR="114300" simplePos="0" relativeHeight="251657728" behindDoc="1" locked="0" layoutInCell="1" allowOverlap="1" wp14:anchorId="621076B8" wp14:editId="6966E7D0">
          <wp:simplePos x="0" y="0"/>
          <wp:positionH relativeFrom="margin">
            <wp:posOffset>-68580</wp:posOffset>
          </wp:positionH>
          <wp:positionV relativeFrom="paragraph">
            <wp:posOffset>-64135</wp:posOffset>
          </wp:positionV>
          <wp:extent cx="882015" cy="271145"/>
          <wp:effectExtent l="0" t="0" r="0" b="0"/>
          <wp:wrapTight wrapText="bothSides">
            <wp:wrapPolygon edited="0">
              <wp:start x="0" y="0"/>
              <wp:lineTo x="0" y="19728"/>
              <wp:lineTo x="20994" y="19728"/>
              <wp:lineTo x="209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82015" cy="271145"/>
                  </a:xfrm>
                  <a:prstGeom prst="rect">
                    <a:avLst/>
                  </a:prstGeom>
                </pic:spPr>
              </pic:pic>
            </a:graphicData>
          </a:graphic>
          <wp14:sizeRelH relativeFrom="margin">
            <wp14:pctWidth>0</wp14:pctWidth>
          </wp14:sizeRelH>
          <wp14:sizeRelV relativeFrom="margin">
            <wp14:pctHeight>0</wp14:pctHeight>
          </wp14:sizeRelV>
        </wp:anchor>
      </w:drawing>
    </w:r>
    <w:r w:rsidR="002D3950" w:rsidRPr="002D3950">
      <w:rPr>
        <w:rFonts w:ascii="Century Gothic" w:eastAsia="+mn-ea" w:hAnsi="Century Gothic" w:cs="Arial"/>
        <w:noProof/>
        <w:color w:val="405D6F"/>
        <w:kern w:val="24"/>
        <w:sz w:val="20"/>
        <w:szCs w:val="20"/>
        <w:lang w:eastAsia="en-US"/>
      </w:rPr>
      <w:drawing>
        <wp:anchor distT="0" distB="0" distL="114300" distR="114300" simplePos="0" relativeHeight="251658752" behindDoc="0" locked="0" layoutInCell="1" allowOverlap="1" wp14:anchorId="0B84B7BD" wp14:editId="4764DA30">
          <wp:simplePos x="0" y="0"/>
          <wp:positionH relativeFrom="column">
            <wp:posOffset>7354186</wp:posOffset>
          </wp:positionH>
          <wp:positionV relativeFrom="paragraph">
            <wp:posOffset>-24145</wp:posOffset>
          </wp:positionV>
          <wp:extent cx="1066800" cy="3054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3054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D73"/>
    <w:multiLevelType w:val="hybridMultilevel"/>
    <w:tmpl w:val="A5F2D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F00F73"/>
    <w:multiLevelType w:val="hybridMultilevel"/>
    <w:tmpl w:val="D69E11FC"/>
    <w:lvl w:ilvl="0" w:tplc="56182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C1AB6"/>
    <w:multiLevelType w:val="hybridMultilevel"/>
    <w:tmpl w:val="3D7C2840"/>
    <w:lvl w:ilvl="0" w:tplc="367ED6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46AF6"/>
    <w:multiLevelType w:val="hybridMultilevel"/>
    <w:tmpl w:val="3AA6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40735"/>
    <w:multiLevelType w:val="hybridMultilevel"/>
    <w:tmpl w:val="86C6F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053BA"/>
    <w:multiLevelType w:val="hybridMultilevel"/>
    <w:tmpl w:val="B4580F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58D7E85"/>
    <w:multiLevelType w:val="hybridMultilevel"/>
    <w:tmpl w:val="85684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72E8C"/>
    <w:multiLevelType w:val="hybridMultilevel"/>
    <w:tmpl w:val="20E40CCE"/>
    <w:lvl w:ilvl="0" w:tplc="013213F0">
      <w:start w:val="1"/>
      <w:numFmt w:val="bullet"/>
      <w:lvlText w:val=""/>
      <w:lvlJc w:val="left"/>
      <w:pPr>
        <w:ind w:left="2232" w:hanging="360"/>
      </w:pPr>
      <w:rPr>
        <w:rFonts w:ascii="Wingdings" w:hAnsi="Wingdings" w:hint="default"/>
      </w:rPr>
    </w:lvl>
    <w:lvl w:ilvl="1" w:tplc="04090003">
      <w:start w:val="1"/>
      <w:numFmt w:val="bullet"/>
      <w:lvlText w:val="o"/>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29ED3303"/>
    <w:multiLevelType w:val="hybridMultilevel"/>
    <w:tmpl w:val="49D017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46E75"/>
    <w:multiLevelType w:val="hybridMultilevel"/>
    <w:tmpl w:val="86920B94"/>
    <w:lvl w:ilvl="0" w:tplc="8A44FE0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13514"/>
    <w:multiLevelType w:val="hybridMultilevel"/>
    <w:tmpl w:val="5394C5E6"/>
    <w:lvl w:ilvl="0" w:tplc="6518D5FA">
      <w:start w:val="1"/>
      <w:numFmt w:val="bullet"/>
      <w:pStyle w:val="ARCbulletList"/>
      <w:lvlText w:val=""/>
      <w:lvlJc w:val="left"/>
      <w:pPr>
        <w:tabs>
          <w:tab w:val="num" w:pos="360"/>
        </w:tabs>
        <w:ind w:left="312" w:hanging="312"/>
      </w:pPr>
      <w:rPr>
        <w:rFonts w:ascii="Symbol" w:hAnsi="Symbol" w:hint="default"/>
        <w:b/>
        <w:bCs/>
        <w:i w:val="0"/>
        <w:iCs w:val="0"/>
        <w:color w:val="4F81BD" w:themeColor="accent1"/>
        <w:position w:val="-4"/>
        <w:sz w:val="20"/>
        <w:szCs w:val="20"/>
      </w:rPr>
    </w:lvl>
    <w:lvl w:ilvl="1" w:tplc="FFFFFFFF">
      <w:start w:val="1"/>
      <w:numFmt w:val="bullet"/>
      <w:lvlText w:val="o"/>
      <w:lvlJc w:val="left"/>
      <w:pPr>
        <w:ind w:left="1752" w:hanging="360"/>
      </w:pPr>
      <w:rPr>
        <w:rFonts w:ascii="Courier New" w:hAnsi="Courier New" w:hint="default"/>
      </w:rPr>
    </w:lvl>
    <w:lvl w:ilvl="2" w:tplc="FFFFFFFF">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11">
    <w:nsid w:val="367D0E55"/>
    <w:multiLevelType w:val="hybridMultilevel"/>
    <w:tmpl w:val="ED2C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F13C2F"/>
    <w:multiLevelType w:val="hybridMultilevel"/>
    <w:tmpl w:val="A4784180"/>
    <w:lvl w:ilvl="0" w:tplc="1C6E23FE">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407D3F41"/>
    <w:multiLevelType w:val="hybridMultilevel"/>
    <w:tmpl w:val="5424691C"/>
    <w:lvl w:ilvl="0" w:tplc="BB983128">
      <w:start w:val="1"/>
      <w:numFmt w:val="decimal"/>
      <w:lvlText w:val="%1."/>
      <w:lvlJc w:val="left"/>
      <w:pPr>
        <w:ind w:left="720" w:hanging="360"/>
      </w:pPr>
    </w:lvl>
    <w:lvl w:ilvl="1" w:tplc="DF00807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2250A"/>
    <w:multiLevelType w:val="hybridMultilevel"/>
    <w:tmpl w:val="48AA2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A14D43"/>
    <w:multiLevelType w:val="multilevel"/>
    <w:tmpl w:val="2AFC7DA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F82874"/>
    <w:multiLevelType w:val="hybridMultilevel"/>
    <w:tmpl w:val="912CE276"/>
    <w:lvl w:ilvl="0" w:tplc="8A5EDFE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F0F6C"/>
    <w:multiLevelType w:val="hybridMultilevel"/>
    <w:tmpl w:val="3320DC10"/>
    <w:lvl w:ilvl="0" w:tplc="4232FD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CF69B7"/>
    <w:multiLevelType w:val="hybridMultilevel"/>
    <w:tmpl w:val="A5F2D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D5697A"/>
    <w:multiLevelType w:val="hybridMultilevel"/>
    <w:tmpl w:val="73C01062"/>
    <w:lvl w:ilvl="0" w:tplc="367ED6B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15048"/>
    <w:multiLevelType w:val="hybridMultilevel"/>
    <w:tmpl w:val="1B7CA314"/>
    <w:lvl w:ilvl="0" w:tplc="B4F6C762">
      <w:start w:val="1"/>
      <w:numFmt w:val="bullet"/>
      <w:lvlText w:val=""/>
      <w:lvlJc w:val="left"/>
      <w:pPr>
        <w:ind w:left="1080" w:hanging="360"/>
      </w:pPr>
      <w:rPr>
        <w:rFonts w:ascii="Symbol" w:hAnsi="Symbol" w:hint="default"/>
      </w:rPr>
    </w:lvl>
    <w:lvl w:ilvl="1" w:tplc="04090003">
      <w:start w:val="4"/>
      <w:numFmt w:val="bullet"/>
      <w:lvlText w:val="-"/>
      <w:lvlJc w:val="left"/>
      <w:pPr>
        <w:ind w:left="2160" w:hanging="360"/>
      </w:pPr>
      <w:rPr>
        <w:rFonts w:ascii="Calibri" w:eastAsiaTheme="minorEastAsia"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556CE7"/>
    <w:multiLevelType w:val="hybridMultilevel"/>
    <w:tmpl w:val="D8889086"/>
    <w:lvl w:ilvl="0" w:tplc="0C5A4F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9C4559"/>
    <w:multiLevelType w:val="hybridMultilevel"/>
    <w:tmpl w:val="835A7410"/>
    <w:lvl w:ilvl="0" w:tplc="5E40436C">
      <w:start w:val="1"/>
      <w:numFmt w:val="bullet"/>
      <w:lvlText w:val=""/>
      <w:lvlJc w:val="left"/>
      <w:pPr>
        <w:ind w:left="3168" w:hanging="288"/>
      </w:pPr>
      <w:rPr>
        <w:rFonts w:ascii="Symbol" w:hAnsi="Symbol" w:hint="default"/>
      </w:rPr>
    </w:lvl>
    <w:lvl w:ilvl="1" w:tplc="04090003">
      <w:start w:val="1"/>
      <w:numFmt w:val="bullet"/>
      <w:lvlText w:val="o"/>
      <w:lvlJc w:val="left"/>
      <w:pPr>
        <w:ind w:left="3888" w:hanging="360"/>
      </w:pPr>
      <w:rPr>
        <w:rFonts w:ascii="Courier New" w:hAnsi="Courier New" w:hint="default"/>
      </w:rPr>
    </w:lvl>
    <w:lvl w:ilvl="2" w:tplc="04090005">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23">
    <w:nsid w:val="63824B32"/>
    <w:multiLevelType w:val="hybridMultilevel"/>
    <w:tmpl w:val="080AA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AF3271"/>
    <w:multiLevelType w:val="hybridMultilevel"/>
    <w:tmpl w:val="9114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132B25"/>
    <w:multiLevelType w:val="hybridMultilevel"/>
    <w:tmpl w:val="7AFEC458"/>
    <w:lvl w:ilvl="0" w:tplc="E306DBC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0"/>
  </w:num>
  <w:num w:numId="3">
    <w:abstractNumId w:val="12"/>
  </w:num>
  <w:num w:numId="4">
    <w:abstractNumId w:val="12"/>
  </w:num>
  <w:num w:numId="5">
    <w:abstractNumId w:val="10"/>
  </w:num>
  <w:num w:numId="6">
    <w:abstractNumId w:val="12"/>
  </w:num>
  <w:num w:numId="7">
    <w:abstractNumId w:val="15"/>
  </w:num>
  <w:num w:numId="8">
    <w:abstractNumId w:val="7"/>
  </w:num>
  <w:num w:numId="9">
    <w:abstractNumId w:val="7"/>
  </w:num>
  <w:num w:numId="10">
    <w:abstractNumId w:val="7"/>
  </w:num>
  <w:num w:numId="11">
    <w:abstractNumId w:val="22"/>
  </w:num>
  <w:num w:numId="12">
    <w:abstractNumId w:val="22"/>
  </w:num>
  <w:num w:numId="13">
    <w:abstractNumId w:val="24"/>
  </w:num>
  <w:num w:numId="14">
    <w:abstractNumId w:val="3"/>
  </w:num>
  <w:num w:numId="15">
    <w:abstractNumId w:val="8"/>
  </w:num>
  <w:num w:numId="16">
    <w:abstractNumId w:val="6"/>
  </w:num>
  <w:num w:numId="17">
    <w:abstractNumId w:val="13"/>
  </w:num>
  <w:num w:numId="18">
    <w:abstractNumId w:val="11"/>
  </w:num>
  <w:num w:numId="19">
    <w:abstractNumId w:val="25"/>
  </w:num>
  <w:num w:numId="20">
    <w:abstractNumId w:val="25"/>
    <w:lvlOverride w:ilvl="0">
      <w:startOverride w:val="1"/>
    </w:lvlOverride>
  </w:num>
  <w:num w:numId="21">
    <w:abstractNumId w:val="16"/>
  </w:num>
  <w:num w:numId="22">
    <w:abstractNumId w:val="16"/>
    <w:lvlOverride w:ilvl="0">
      <w:startOverride w:val="1"/>
    </w:lvlOverride>
  </w:num>
  <w:num w:numId="23">
    <w:abstractNumId w:val="16"/>
    <w:lvlOverride w:ilvl="0">
      <w:startOverride w:val="1"/>
    </w:lvlOverride>
  </w:num>
  <w:num w:numId="24">
    <w:abstractNumId w:val="14"/>
  </w:num>
  <w:num w:numId="25">
    <w:abstractNumId w:val="2"/>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19"/>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
  </w:num>
  <w:num w:numId="38">
    <w:abstractNumId w:val="5"/>
  </w:num>
  <w:num w:numId="39">
    <w:abstractNumId w:val="23"/>
  </w:num>
  <w:num w:numId="40">
    <w:abstractNumId w:val="4"/>
  </w:num>
  <w:num w:numId="41">
    <w:abstractNumId w:val="21"/>
  </w:num>
  <w:num w:numId="42">
    <w:abstractNumId w:val="17"/>
  </w:num>
  <w:num w:numId="43">
    <w:abstractNumId w:val="9"/>
  </w:num>
  <w:num w:numId="44">
    <w:abstractNumId w:val="1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15"/>
    <w:rsid w:val="0001008F"/>
    <w:rsid w:val="000674DB"/>
    <w:rsid w:val="00067D9D"/>
    <w:rsid w:val="00077DB5"/>
    <w:rsid w:val="0009592E"/>
    <w:rsid w:val="00097699"/>
    <w:rsid w:val="000A24FB"/>
    <w:rsid w:val="000B113A"/>
    <w:rsid w:val="000C04A1"/>
    <w:rsid w:val="000D78DC"/>
    <w:rsid w:val="00101147"/>
    <w:rsid w:val="001367AF"/>
    <w:rsid w:val="001418C3"/>
    <w:rsid w:val="001F02BD"/>
    <w:rsid w:val="001F2561"/>
    <w:rsid w:val="00210A99"/>
    <w:rsid w:val="00226894"/>
    <w:rsid w:val="00227571"/>
    <w:rsid w:val="00287C7A"/>
    <w:rsid w:val="002A5176"/>
    <w:rsid w:val="002B20AB"/>
    <w:rsid w:val="002C0561"/>
    <w:rsid w:val="002D3950"/>
    <w:rsid w:val="00301EF7"/>
    <w:rsid w:val="003114FE"/>
    <w:rsid w:val="00345E9B"/>
    <w:rsid w:val="00370D6E"/>
    <w:rsid w:val="00374B41"/>
    <w:rsid w:val="003E599C"/>
    <w:rsid w:val="00414752"/>
    <w:rsid w:val="00442D18"/>
    <w:rsid w:val="004D66E1"/>
    <w:rsid w:val="004E06C7"/>
    <w:rsid w:val="004F5D5C"/>
    <w:rsid w:val="005029F6"/>
    <w:rsid w:val="00521E9C"/>
    <w:rsid w:val="00522118"/>
    <w:rsid w:val="00524BBA"/>
    <w:rsid w:val="005B28E0"/>
    <w:rsid w:val="005D49F5"/>
    <w:rsid w:val="005F1A3B"/>
    <w:rsid w:val="005F4155"/>
    <w:rsid w:val="00631EA0"/>
    <w:rsid w:val="00660784"/>
    <w:rsid w:val="006757F1"/>
    <w:rsid w:val="0069712B"/>
    <w:rsid w:val="006F462B"/>
    <w:rsid w:val="0070574B"/>
    <w:rsid w:val="00732F95"/>
    <w:rsid w:val="00744096"/>
    <w:rsid w:val="00764AB4"/>
    <w:rsid w:val="00765C66"/>
    <w:rsid w:val="007A330F"/>
    <w:rsid w:val="007B3B4F"/>
    <w:rsid w:val="0081050A"/>
    <w:rsid w:val="00827476"/>
    <w:rsid w:val="00831FDB"/>
    <w:rsid w:val="00832DBE"/>
    <w:rsid w:val="00842B1D"/>
    <w:rsid w:val="008471C4"/>
    <w:rsid w:val="008807E0"/>
    <w:rsid w:val="00894688"/>
    <w:rsid w:val="008B3E14"/>
    <w:rsid w:val="008D3DD4"/>
    <w:rsid w:val="009009A3"/>
    <w:rsid w:val="00921B19"/>
    <w:rsid w:val="009241B9"/>
    <w:rsid w:val="00924859"/>
    <w:rsid w:val="00941397"/>
    <w:rsid w:val="009A2C0A"/>
    <w:rsid w:val="009A473A"/>
    <w:rsid w:val="009A6C68"/>
    <w:rsid w:val="009C2419"/>
    <w:rsid w:val="009E0D8F"/>
    <w:rsid w:val="009E6E73"/>
    <w:rsid w:val="00A03FE0"/>
    <w:rsid w:val="00A1177E"/>
    <w:rsid w:val="00A43949"/>
    <w:rsid w:val="00A701D5"/>
    <w:rsid w:val="00A86205"/>
    <w:rsid w:val="00A9478D"/>
    <w:rsid w:val="00AA20C2"/>
    <w:rsid w:val="00AB4F7D"/>
    <w:rsid w:val="00AC5CA3"/>
    <w:rsid w:val="00AD5085"/>
    <w:rsid w:val="00AD72C4"/>
    <w:rsid w:val="00B44C4A"/>
    <w:rsid w:val="00B75C1E"/>
    <w:rsid w:val="00B77C40"/>
    <w:rsid w:val="00B81A78"/>
    <w:rsid w:val="00B95F87"/>
    <w:rsid w:val="00BF7D91"/>
    <w:rsid w:val="00C14215"/>
    <w:rsid w:val="00C531E3"/>
    <w:rsid w:val="00C64256"/>
    <w:rsid w:val="00C71CCA"/>
    <w:rsid w:val="00C77EF2"/>
    <w:rsid w:val="00C80EEA"/>
    <w:rsid w:val="00C9604F"/>
    <w:rsid w:val="00CE2EE7"/>
    <w:rsid w:val="00D008BE"/>
    <w:rsid w:val="00D14113"/>
    <w:rsid w:val="00D220AA"/>
    <w:rsid w:val="00DC5CF3"/>
    <w:rsid w:val="00E4187E"/>
    <w:rsid w:val="00E65AC4"/>
    <w:rsid w:val="00E8157E"/>
    <w:rsid w:val="00E84C56"/>
    <w:rsid w:val="00EA6D7A"/>
    <w:rsid w:val="00EB3654"/>
    <w:rsid w:val="00EC5F6E"/>
    <w:rsid w:val="00EE1091"/>
    <w:rsid w:val="00EE4EEF"/>
    <w:rsid w:val="00EE5916"/>
    <w:rsid w:val="00EF5D48"/>
    <w:rsid w:val="00F00DCF"/>
    <w:rsid w:val="00F35555"/>
    <w:rsid w:val="00F35D0C"/>
    <w:rsid w:val="00F40141"/>
    <w:rsid w:val="00F609AB"/>
    <w:rsid w:val="00FA4584"/>
    <w:rsid w:val="00FD2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1C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15"/>
    <w:pPr>
      <w:spacing w:before="120" w:after="120" w:line="276" w:lineRule="auto"/>
    </w:pPr>
    <w:rPr>
      <w:rFonts w:ascii="Calibri" w:hAnsi="Calibri"/>
      <w:sz w:val="22"/>
    </w:rPr>
  </w:style>
  <w:style w:type="paragraph" w:styleId="Heading1">
    <w:name w:val="heading 1"/>
    <w:basedOn w:val="Normal"/>
    <w:next w:val="Normal"/>
    <w:link w:val="Heading1Char"/>
    <w:autoRedefine/>
    <w:qFormat/>
    <w:rsid w:val="005D49F5"/>
    <w:pPr>
      <w:keepNext/>
      <w:spacing w:before="0"/>
      <w:jc w:val="center"/>
      <w:outlineLvl w:val="0"/>
    </w:pPr>
    <w:rPr>
      <w:rFonts w:cs="Arial"/>
      <w:b/>
      <w:bCs/>
      <w:color w:val="415E78"/>
      <w:kern w:val="32"/>
      <w:sz w:val="28"/>
      <w:szCs w:val="32"/>
    </w:rPr>
  </w:style>
  <w:style w:type="paragraph" w:styleId="Heading2">
    <w:name w:val="heading 2"/>
    <w:basedOn w:val="Normal"/>
    <w:next w:val="Normal"/>
    <w:link w:val="Heading2Char"/>
    <w:autoRedefine/>
    <w:qFormat/>
    <w:rsid w:val="00732F95"/>
    <w:pPr>
      <w:keepNext/>
      <w:spacing w:after="0"/>
      <w:outlineLvl w:val="1"/>
    </w:pPr>
    <w:rPr>
      <w:bCs/>
    </w:rPr>
  </w:style>
  <w:style w:type="paragraph" w:styleId="Heading3">
    <w:name w:val="heading 3"/>
    <w:basedOn w:val="Normal"/>
    <w:next w:val="Normal"/>
    <w:link w:val="Heading3Char"/>
    <w:unhideWhenUsed/>
    <w:qFormat/>
    <w:rsid w:val="00A9478D"/>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921B19"/>
    <w:pPr>
      <w:keepNext/>
      <w:keepLines/>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9478D"/>
    <w:rPr>
      <w:rFonts w:ascii="Calibri" w:eastAsiaTheme="majorEastAsia" w:hAnsi="Calibri" w:cstheme="majorBidi"/>
      <w:b/>
      <w:bCs/>
      <w:sz w:val="22"/>
      <w:szCs w:val="22"/>
      <w:lang w:val="en-GB" w:eastAsia="en-GB"/>
    </w:rPr>
  </w:style>
  <w:style w:type="paragraph" w:styleId="ListParagraph">
    <w:name w:val="List Paragraph"/>
    <w:basedOn w:val="Normal"/>
    <w:autoRedefine/>
    <w:uiPriority w:val="34"/>
    <w:qFormat/>
    <w:rsid w:val="00067D9D"/>
    <w:pPr>
      <w:numPr>
        <w:numId w:val="43"/>
      </w:numPr>
      <w:tabs>
        <w:tab w:val="left" w:pos="720"/>
      </w:tabs>
    </w:pPr>
    <w:rPr>
      <w:i/>
      <w:color w:val="8DB3E2" w:themeColor="text2" w:themeTint="66"/>
    </w:rPr>
  </w:style>
  <w:style w:type="character" w:customStyle="1" w:styleId="Heading1Char">
    <w:name w:val="Heading 1 Char"/>
    <w:basedOn w:val="DefaultParagraphFont"/>
    <w:link w:val="Heading1"/>
    <w:rsid w:val="005D49F5"/>
    <w:rPr>
      <w:rFonts w:ascii="Calibri" w:hAnsi="Calibri" w:cs="Arial"/>
      <w:b/>
      <w:bCs/>
      <w:color w:val="415E78"/>
      <w:kern w:val="32"/>
      <w:sz w:val="28"/>
      <w:szCs w:val="32"/>
    </w:rPr>
  </w:style>
  <w:style w:type="character" w:customStyle="1" w:styleId="Heading2Char">
    <w:name w:val="Heading 2 Char"/>
    <w:basedOn w:val="DefaultParagraphFont"/>
    <w:link w:val="Heading2"/>
    <w:rsid w:val="00732F95"/>
    <w:rPr>
      <w:rFonts w:ascii="Calibri" w:hAnsi="Calibri"/>
      <w:bCs/>
      <w:sz w:val="22"/>
    </w:rPr>
  </w:style>
  <w:style w:type="character" w:customStyle="1" w:styleId="Heading4Char">
    <w:name w:val="Heading 4 Char"/>
    <w:basedOn w:val="DefaultParagraphFont"/>
    <w:link w:val="Heading4"/>
    <w:uiPriority w:val="9"/>
    <w:rsid w:val="00921B19"/>
    <w:rPr>
      <w:rFonts w:asciiTheme="majorHAnsi" w:eastAsiaTheme="majorEastAsia" w:hAnsiTheme="majorHAnsi" w:cstheme="majorBidi"/>
      <w:b/>
      <w:bCs/>
      <w:iCs/>
      <w:color w:val="4F81BD" w:themeColor="accent1"/>
      <w:sz w:val="22"/>
    </w:rPr>
  </w:style>
  <w:style w:type="paragraph" w:styleId="FootnoteText">
    <w:name w:val="footnote text"/>
    <w:basedOn w:val="Normal"/>
    <w:link w:val="FootnoteTextChar"/>
    <w:autoRedefine/>
    <w:uiPriority w:val="99"/>
    <w:unhideWhenUsed/>
    <w:qFormat/>
    <w:rsid w:val="001418C3"/>
    <w:pPr>
      <w:spacing w:after="0" w:line="240" w:lineRule="auto"/>
    </w:pPr>
    <w:rPr>
      <w:sz w:val="18"/>
    </w:rPr>
  </w:style>
  <w:style w:type="character" w:customStyle="1" w:styleId="FootnoteTextChar">
    <w:name w:val="Footnote Text Char"/>
    <w:basedOn w:val="DefaultParagraphFont"/>
    <w:link w:val="FootnoteText"/>
    <w:uiPriority w:val="99"/>
    <w:rsid w:val="001418C3"/>
    <w:rPr>
      <w:rFonts w:ascii="Calibri" w:eastAsia="Times" w:hAnsi="Calibri" w:cs="Times New Roman"/>
      <w:sz w:val="18"/>
      <w:lang w:val="en-GB"/>
    </w:rPr>
  </w:style>
  <w:style w:type="paragraph" w:customStyle="1" w:styleId="ARCbulletList">
    <w:name w:val="ARC bulletList"/>
    <w:autoRedefine/>
    <w:qFormat/>
    <w:rsid w:val="0069712B"/>
    <w:pPr>
      <w:numPr>
        <w:numId w:val="5"/>
      </w:numPr>
      <w:spacing w:before="120" w:after="120" w:line="276" w:lineRule="auto"/>
    </w:pPr>
    <w:rPr>
      <w:rFonts w:ascii="Calibri" w:eastAsia="Cambria" w:hAnsi="Calibri" w:cs="Times New Roman"/>
      <w:sz w:val="22"/>
      <w:szCs w:val="22"/>
      <w:lang w:val="en-GB" w:eastAsia="en-GB"/>
    </w:rPr>
  </w:style>
  <w:style w:type="paragraph" w:styleId="BalloonText">
    <w:name w:val="Balloon Text"/>
    <w:basedOn w:val="Normal"/>
    <w:link w:val="BalloonTextChar"/>
    <w:uiPriority w:val="99"/>
    <w:semiHidden/>
    <w:unhideWhenUsed/>
    <w:rsid w:val="00E815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7E"/>
    <w:rPr>
      <w:rFonts w:ascii="Lucida Grande" w:eastAsia="Times New Roman" w:hAnsi="Lucida Grande" w:cs="Lucida Grande"/>
      <w:sz w:val="18"/>
      <w:szCs w:val="18"/>
      <w:lang w:eastAsia="en-US"/>
    </w:rPr>
  </w:style>
  <w:style w:type="paragraph" w:styleId="Footer">
    <w:name w:val="footer"/>
    <w:basedOn w:val="Normal"/>
    <w:link w:val="FooterChar"/>
    <w:uiPriority w:val="99"/>
    <w:unhideWhenUsed/>
    <w:rsid w:val="000B113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0B113A"/>
    <w:rPr>
      <w:rFonts w:ascii="Calibri" w:hAnsi="Calibri"/>
      <w:sz w:val="22"/>
    </w:rPr>
  </w:style>
  <w:style w:type="character" w:styleId="PageNumber">
    <w:name w:val="page number"/>
    <w:basedOn w:val="DefaultParagraphFont"/>
    <w:uiPriority w:val="99"/>
    <w:semiHidden/>
    <w:unhideWhenUsed/>
    <w:rsid w:val="000B113A"/>
  </w:style>
  <w:style w:type="paragraph" w:styleId="Header">
    <w:name w:val="header"/>
    <w:basedOn w:val="Normal"/>
    <w:link w:val="HeaderChar"/>
    <w:uiPriority w:val="99"/>
    <w:unhideWhenUsed/>
    <w:rsid w:val="00EE5916"/>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EE5916"/>
    <w:rPr>
      <w:rFonts w:ascii="Calibri" w:hAnsi="Calibri"/>
      <w:sz w:val="22"/>
    </w:rPr>
  </w:style>
  <w:style w:type="character" w:styleId="CommentReference">
    <w:name w:val="annotation reference"/>
    <w:basedOn w:val="DefaultParagraphFont"/>
    <w:uiPriority w:val="99"/>
    <w:semiHidden/>
    <w:unhideWhenUsed/>
    <w:rsid w:val="00894688"/>
    <w:rPr>
      <w:sz w:val="16"/>
      <w:szCs w:val="16"/>
    </w:rPr>
  </w:style>
  <w:style w:type="paragraph" w:styleId="CommentText">
    <w:name w:val="annotation text"/>
    <w:basedOn w:val="Normal"/>
    <w:link w:val="CommentTextChar"/>
    <w:uiPriority w:val="99"/>
    <w:semiHidden/>
    <w:unhideWhenUsed/>
    <w:rsid w:val="00894688"/>
    <w:pPr>
      <w:spacing w:line="240" w:lineRule="auto"/>
    </w:pPr>
    <w:rPr>
      <w:sz w:val="20"/>
      <w:szCs w:val="20"/>
    </w:rPr>
  </w:style>
  <w:style w:type="character" w:customStyle="1" w:styleId="CommentTextChar">
    <w:name w:val="Comment Text Char"/>
    <w:basedOn w:val="DefaultParagraphFont"/>
    <w:link w:val="CommentText"/>
    <w:uiPriority w:val="99"/>
    <w:semiHidden/>
    <w:rsid w:val="0089468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94688"/>
    <w:rPr>
      <w:b/>
      <w:bCs/>
    </w:rPr>
  </w:style>
  <w:style w:type="character" w:customStyle="1" w:styleId="CommentSubjectChar">
    <w:name w:val="Comment Subject Char"/>
    <w:basedOn w:val="CommentTextChar"/>
    <w:link w:val="CommentSubject"/>
    <w:uiPriority w:val="99"/>
    <w:semiHidden/>
    <w:rsid w:val="00894688"/>
    <w:rPr>
      <w:rFonts w:ascii="Calibri" w:hAnsi="Calibri"/>
      <w:b/>
      <w:bCs/>
      <w:sz w:val="20"/>
      <w:szCs w:val="20"/>
    </w:rPr>
  </w:style>
  <w:style w:type="table" w:styleId="TableGrid">
    <w:name w:val="Table Grid"/>
    <w:basedOn w:val="TableNormal"/>
    <w:uiPriority w:val="59"/>
    <w:rsid w:val="00AA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15"/>
    <w:pPr>
      <w:spacing w:before="120" w:after="120" w:line="276" w:lineRule="auto"/>
    </w:pPr>
    <w:rPr>
      <w:rFonts w:ascii="Calibri" w:hAnsi="Calibri"/>
      <w:sz w:val="22"/>
    </w:rPr>
  </w:style>
  <w:style w:type="paragraph" w:styleId="Heading1">
    <w:name w:val="heading 1"/>
    <w:basedOn w:val="Normal"/>
    <w:next w:val="Normal"/>
    <w:link w:val="Heading1Char"/>
    <w:autoRedefine/>
    <w:qFormat/>
    <w:rsid w:val="005D49F5"/>
    <w:pPr>
      <w:keepNext/>
      <w:spacing w:before="0"/>
      <w:jc w:val="center"/>
      <w:outlineLvl w:val="0"/>
    </w:pPr>
    <w:rPr>
      <w:rFonts w:cs="Arial"/>
      <w:b/>
      <w:bCs/>
      <w:color w:val="415E78"/>
      <w:kern w:val="32"/>
      <w:sz w:val="28"/>
      <w:szCs w:val="32"/>
    </w:rPr>
  </w:style>
  <w:style w:type="paragraph" w:styleId="Heading2">
    <w:name w:val="heading 2"/>
    <w:basedOn w:val="Normal"/>
    <w:next w:val="Normal"/>
    <w:link w:val="Heading2Char"/>
    <w:autoRedefine/>
    <w:qFormat/>
    <w:rsid w:val="00732F95"/>
    <w:pPr>
      <w:keepNext/>
      <w:spacing w:after="0"/>
      <w:outlineLvl w:val="1"/>
    </w:pPr>
    <w:rPr>
      <w:bCs/>
    </w:rPr>
  </w:style>
  <w:style w:type="paragraph" w:styleId="Heading3">
    <w:name w:val="heading 3"/>
    <w:basedOn w:val="Normal"/>
    <w:next w:val="Normal"/>
    <w:link w:val="Heading3Char"/>
    <w:unhideWhenUsed/>
    <w:qFormat/>
    <w:rsid w:val="00A9478D"/>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921B19"/>
    <w:pPr>
      <w:keepNext/>
      <w:keepLines/>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9478D"/>
    <w:rPr>
      <w:rFonts w:ascii="Calibri" w:eastAsiaTheme="majorEastAsia" w:hAnsi="Calibri" w:cstheme="majorBidi"/>
      <w:b/>
      <w:bCs/>
      <w:sz w:val="22"/>
      <w:szCs w:val="22"/>
      <w:lang w:val="en-GB" w:eastAsia="en-GB"/>
    </w:rPr>
  </w:style>
  <w:style w:type="paragraph" w:styleId="ListParagraph">
    <w:name w:val="List Paragraph"/>
    <w:basedOn w:val="Normal"/>
    <w:autoRedefine/>
    <w:uiPriority w:val="34"/>
    <w:qFormat/>
    <w:rsid w:val="00067D9D"/>
    <w:pPr>
      <w:numPr>
        <w:numId w:val="43"/>
      </w:numPr>
      <w:tabs>
        <w:tab w:val="left" w:pos="720"/>
      </w:tabs>
    </w:pPr>
    <w:rPr>
      <w:i/>
      <w:color w:val="8DB3E2" w:themeColor="text2" w:themeTint="66"/>
    </w:rPr>
  </w:style>
  <w:style w:type="character" w:customStyle="1" w:styleId="Heading1Char">
    <w:name w:val="Heading 1 Char"/>
    <w:basedOn w:val="DefaultParagraphFont"/>
    <w:link w:val="Heading1"/>
    <w:rsid w:val="005D49F5"/>
    <w:rPr>
      <w:rFonts w:ascii="Calibri" w:hAnsi="Calibri" w:cs="Arial"/>
      <w:b/>
      <w:bCs/>
      <w:color w:val="415E78"/>
      <w:kern w:val="32"/>
      <w:sz w:val="28"/>
      <w:szCs w:val="32"/>
    </w:rPr>
  </w:style>
  <w:style w:type="character" w:customStyle="1" w:styleId="Heading2Char">
    <w:name w:val="Heading 2 Char"/>
    <w:basedOn w:val="DefaultParagraphFont"/>
    <w:link w:val="Heading2"/>
    <w:rsid w:val="00732F95"/>
    <w:rPr>
      <w:rFonts w:ascii="Calibri" w:hAnsi="Calibri"/>
      <w:bCs/>
      <w:sz w:val="22"/>
    </w:rPr>
  </w:style>
  <w:style w:type="character" w:customStyle="1" w:styleId="Heading4Char">
    <w:name w:val="Heading 4 Char"/>
    <w:basedOn w:val="DefaultParagraphFont"/>
    <w:link w:val="Heading4"/>
    <w:uiPriority w:val="9"/>
    <w:rsid w:val="00921B19"/>
    <w:rPr>
      <w:rFonts w:asciiTheme="majorHAnsi" w:eastAsiaTheme="majorEastAsia" w:hAnsiTheme="majorHAnsi" w:cstheme="majorBidi"/>
      <w:b/>
      <w:bCs/>
      <w:iCs/>
      <w:color w:val="4F81BD" w:themeColor="accent1"/>
      <w:sz w:val="22"/>
    </w:rPr>
  </w:style>
  <w:style w:type="paragraph" w:styleId="FootnoteText">
    <w:name w:val="footnote text"/>
    <w:basedOn w:val="Normal"/>
    <w:link w:val="FootnoteTextChar"/>
    <w:autoRedefine/>
    <w:uiPriority w:val="99"/>
    <w:unhideWhenUsed/>
    <w:qFormat/>
    <w:rsid w:val="001418C3"/>
    <w:pPr>
      <w:spacing w:after="0" w:line="240" w:lineRule="auto"/>
    </w:pPr>
    <w:rPr>
      <w:sz w:val="18"/>
    </w:rPr>
  </w:style>
  <w:style w:type="character" w:customStyle="1" w:styleId="FootnoteTextChar">
    <w:name w:val="Footnote Text Char"/>
    <w:basedOn w:val="DefaultParagraphFont"/>
    <w:link w:val="FootnoteText"/>
    <w:uiPriority w:val="99"/>
    <w:rsid w:val="001418C3"/>
    <w:rPr>
      <w:rFonts w:ascii="Calibri" w:eastAsia="Times" w:hAnsi="Calibri" w:cs="Times New Roman"/>
      <w:sz w:val="18"/>
      <w:lang w:val="en-GB"/>
    </w:rPr>
  </w:style>
  <w:style w:type="paragraph" w:customStyle="1" w:styleId="ARCbulletList">
    <w:name w:val="ARC bulletList"/>
    <w:autoRedefine/>
    <w:qFormat/>
    <w:rsid w:val="0069712B"/>
    <w:pPr>
      <w:numPr>
        <w:numId w:val="5"/>
      </w:numPr>
      <w:spacing w:before="120" w:after="120" w:line="276" w:lineRule="auto"/>
    </w:pPr>
    <w:rPr>
      <w:rFonts w:ascii="Calibri" w:eastAsia="Cambria" w:hAnsi="Calibri" w:cs="Times New Roman"/>
      <w:sz w:val="22"/>
      <w:szCs w:val="22"/>
      <w:lang w:val="en-GB" w:eastAsia="en-GB"/>
    </w:rPr>
  </w:style>
  <w:style w:type="paragraph" w:styleId="BalloonText">
    <w:name w:val="Balloon Text"/>
    <w:basedOn w:val="Normal"/>
    <w:link w:val="BalloonTextChar"/>
    <w:uiPriority w:val="99"/>
    <w:semiHidden/>
    <w:unhideWhenUsed/>
    <w:rsid w:val="00E815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7E"/>
    <w:rPr>
      <w:rFonts w:ascii="Lucida Grande" w:eastAsia="Times New Roman" w:hAnsi="Lucida Grande" w:cs="Lucida Grande"/>
      <w:sz w:val="18"/>
      <w:szCs w:val="18"/>
      <w:lang w:eastAsia="en-US"/>
    </w:rPr>
  </w:style>
  <w:style w:type="paragraph" w:styleId="Footer">
    <w:name w:val="footer"/>
    <w:basedOn w:val="Normal"/>
    <w:link w:val="FooterChar"/>
    <w:uiPriority w:val="99"/>
    <w:unhideWhenUsed/>
    <w:rsid w:val="000B113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0B113A"/>
    <w:rPr>
      <w:rFonts w:ascii="Calibri" w:hAnsi="Calibri"/>
      <w:sz w:val="22"/>
    </w:rPr>
  </w:style>
  <w:style w:type="character" w:styleId="PageNumber">
    <w:name w:val="page number"/>
    <w:basedOn w:val="DefaultParagraphFont"/>
    <w:uiPriority w:val="99"/>
    <w:semiHidden/>
    <w:unhideWhenUsed/>
    <w:rsid w:val="000B113A"/>
  </w:style>
  <w:style w:type="paragraph" w:styleId="Header">
    <w:name w:val="header"/>
    <w:basedOn w:val="Normal"/>
    <w:link w:val="HeaderChar"/>
    <w:uiPriority w:val="99"/>
    <w:unhideWhenUsed/>
    <w:rsid w:val="00EE5916"/>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EE5916"/>
    <w:rPr>
      <w:rFonts w:ascii="Calibri" w:hAnsi="Calibri"/>
      <w:sz w:val="22"/>
    </w:rPr>
  </w:style>
  <w:style w:type="character" w:styleId="CommentReference">
    <w:name w:val="annotation reference"/>
    <w:basedOn w:val="DefaultParagraphFont"/>
    <w:uiPriority w:val="99"/>
    <w:semiHidden/>
    <w:unhideWhenUsed/>
    <w:rsid w:val="00894688"/>
    <w:rPr>
      <w:sz w:val="16"/>
      <w:szCs w:val="16"/>
    </w:rPr>
  </w:style>
  <w:style w:type="paragraph" w:styleId="CommentText">
    <w:name w:val="annotation text"/>
    <w:basedOn w:val="Normal"/>
    <w:link w:val="CommentTextChar"/>
    <w:uiPriority w:val="99"/>
    <w:semiHidden/>
    <w:unhideWhenUsed/>
    <w:rsid w:val="00894688"/>
    <w:pPr>
      <w:spacing w:line="240" w:lineRule="auto"/>
    </w:pPr>
    <w:rPr>
      <w:sz w:val="20"/>
      <w:szCs w:val="20"/>
    </w:rPr>
  </w:style>
  <w:style w:type="character" w:customStyle="1" w:styleId="CommentTextChar">
    <w:name w:val="Comment Text Char"/>
    <w:basedOn w:val="DefaultParagraphFont"/>
    <w:link w:val="CommentText"/>
    <w:uiPriority w:val="99"/>
    <w:semiHidden/>
    <w:rsid w:val="0089468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94688"/>
    <w:rPr>
      <w:b/>
      <w:bCs/>
    </w:rPr>
  </w:style>
  <w:style w:type="character" w:customStyle="1" w:styleId="CommentSubjectChar">
    <w:name w:val="Comment Subject Char"/>
    <w:basedOn w:val="CommentTextChar"/>
    <w:link w:val="CommentSubject"/>
    <w:uiPriority w:val="99"/>
    <w:semiHidden/>
    <w:rsid w:val="00894688"/>
    <w:rPr>
      <w:rFonts w:ascii="Calibri" w:hAnsi="Calibri"/>
      <w:b/>
      <w:bCs/>
      <w:sz w:val="20"/>
      <w:szCs w:val="20"/>
    </w:rPr>
  </w:style>
  <w:style w:type="table" w:styleId="TableGrid">
    <w:name w:val="Table Grid"/>
    <w:basedOn w:val="TableNormal"/>
    <w:uiPriority w:val="59"/>
    <w:rsid w:val="00AA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AF6ED-C359-4FB6-A723-DA71B738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ChildFund International</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5</cp:revision>
  <cp:lastPrinted>2016-05-11T21:11:00Z</cp:lastPrinted>
  <dcterms:created xsi:type="dcterms:W3CDTF">2020-04-23T19:50:00Z</dcterms:created>
  <dcterms:modified xsi:type="dcterms:W3CDTF">2020-04-26T01:39:00Z</dcterms:modified>
</cp:coreProperties>
</file>