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4C45D" w14:textId="77777777" w:rsidR="00FA5032" w:rsidRPr="00835DF8" w:rsidRDefault="00FA5032" w:rsidP="00FA5032">
      <w:pPr>
        <w:spacing w:before="60" w:after="60" w:line="240" w:lineRule="auto"/>
        <w:rPr>
          <w:lang w:val="fr-FR"/>
        </w:rPr>
      </w:pPr>
      <w:r w:rsidRPr="00835DF8">
        <w:rPr>
          <w:rFonts w:eastAsia="MS Mincho" w:cs="Arial"/>
          <w:b/>
          <w:bCs/>
          <w:color w:val="415E78"/>
          <w:kern w:val="32"/>
          <w:sz w:val="28"/>
          <w:szCs w:val="32"/>
          <w:lang w:val="fr-FR"/>
        </w:rPr>
        <w:t>Comprendre les concepts communautaires de protection de l'enfance</w:t>
      </w:r>
      <w:r w:rsidRPr="00835DF8">
        <w:rPr>
          <w:lang w:val="fr-FR"/>
        </w:rPr>
        <w:t xml:space="preserve"> </w:t>
      </w:r>
    </w:p>
    <w:p w14:paraId="7BEDF0CF" w14:textId="77777777" w:rsidR="00FA5032" w:rsidRPr="00835DF8" w:rsidRDefault="00FA5032" w:rsidP="005D26A6">
      <w:pPr>
        <w:spacing w:before="60" w:after="60" w:line="240" w:lineRule="auto"/>
        <w:jc w:val="both"/>
        <w:rPr>
          <w:lang w:val="fr-FR"/>
        </w:rPr>
      </w:pPr>
      <w:r w:rsidRPr="00835DF8">
        <w:rPr>
          <w:lang w:val="fr-FR"/>
        </w:rPr>
        <w:t>Développer des questions fondamentales sur ce que vous voulez explorer est important dans la structuration de votre état des lieux et de l'analyse. Quelques questions illustratives sont présentées ci-dessous pour vous aider à commencer à réfléchir à ce qui est important de comprendre dans votre contexte. Il ne s’agit pas d’une liste exhaustive.</w:t>
      </w:r>
    </w:p>
    <w:p w14:paraId="723C2AE9" w14:textId="77777777" w:rsidR="00FA5032" w:rsidRPr="00835DF8" w:rsidRDefault="00FA5032" w:rsidP="005D26A6">
      <w:pPr>
        <w:spacing w:before="60" w:after="60" w:line="240" w:lineRule="auto"/>
        <w:jc w:val="both"/>
        <w:rPr>
          <w:lang w:val="fr-FR"/>
        </w:rPr>
      </w:pPr>
    </w:p>
    <w:p w14:paraId="06E17D00" w14:textId="45A283A8" w:rsidR="00FA5032" w:rsidRPr="00EC762C" w:rsidRDefault="00FA5032" w:rsidP="005D26A6">
      <w:pPr>
        <w:tabs>
          <w:tab w:val="center" w:pos="6300"/>
        </w:tabs>
        <w:spacing w:after="60"/>
        <w:jc w:val="both"/>
        <w:rPr>
          <w:b/>
          <w:bCs/>
          <w:lang w:val="fr-FR"/>
        </w:rPr>
      </w:pPr>
      <w:r w:rsidRPr="00EC762C">
        <w:rPr>
          <w:b/>
          <w:bCs/>
          <w:lang w:val="fr-FR"/>
        </w:rPr>
        <w:t>Ces questions ne sont pas destinées à être utilisées comme questionnaires ou sondages, mais pour prioriser les types d'informations que vous souhaitez recueillir pour concevoir vos interventions. Toutes les informations doivent être ventilées par genre et groupes d'âge (par exemple, 5 ans et moins; 6-11 ans; 12-17 ans).</w:t>
      </w:r>
    </w:p>
    <w:tbl>
      <w:tblPr>
        <w:tblW w:w="9894" w:type="dxa"/>
        <w:tblInd w:w="14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7626"/>
        <w:gridCol w:w="2268"/>
      </w:tblGrid>
      <w:tr w:rsidR="00FA5032" w:rsidRPr="00835DF8" w14:paraId="3B539A08" w14:textId="77777777" w:rsidTr="00E32AF5">
        <w:tc>
          <w:tcPr>
            <w:tcW w:w="7626" w:type="dxa"/>
            <w:tcBorders>
              <w:top w:val="single" w:sz="4" w:space="0" w:color="000000"/>
              <w:bottom w:val="single" w:sz="4" w:space="0" w:color="000000"/>
            </w:tcBorders>
            <w:shd w:val="clear" w:color="auto" w:fill="365F91" w:themeFill="accent1" w:themeFillShade="BF"/>
            <w:tcMar>
              <w:top w:w="43" w:type="dxa"/>
              <w:left w:w="115" w:type="dxa"/>
              <w:bottom w:w="43" w:type="dxa"/>
              <w:right w:w="115" w:type="dxa"/>
            </w:tcMar>
            <w:vAlign w:val="center"/>
          </w:tcPr>
          <w:p w14:paraId="13852BFD" w14:textId="77777777" w:rsidR="00FA5032" w:rsidRPr="00835DF8" w:rsidRDefault="00FA5032" w:rsidP="00E32AF5">
            <w:pPr>
              <w:spacing w:after="0" w:line="240" w:lineRule="auto"/>
              <w:jc w:val="center"/>
              <w:rPr>
                <w:b/>
                <w:color w:val="FFFFFF" w:themeColor="background1"/>
                <w:lang w:val="fr-FR"/>
              </w:rPr>
            </w:pPr>
            <w:r w:rsidRPr="00835DF8">
              <w:rPr>
                <w:b/>
                <w:color w:val="FFFFFF" w:themeColor="background1"/>
                <w:lang w:val="fr-FR"/>
              </w:rPr>
              <w:t>Questions directrices pour comprendre les concepts communautaires de protection de l'enfance</w:t>
            </w:r>
          </w:p>
        </w:tc>
        <w:tc>
          <w:tcPr>
            <w:tcW w:w="2268" w:type="dxa"/>
            <w:tcBorders>
              <w:top w:val="single" w:sz="4" w:space="0" w:color="000000"/>
              <w:bottom w:val="single" w:sz="4" w:space="0" w:color="000000"/>
            </w:tcBorders>
            <w:shd w:val="clear" w:color="auto" w:fill="365F91" w:themeFill="accent1" w:themeFillShade="BF"/>
            <w:tcMar>
              <w:top w:w="43" w:type="dxa"/>
              <w:left w:w="115" w:type="dxa"/>
              <w:bottom w:w="43" w:type="dxa"/>
              <w:right w:w="115" w:type="dxa"/>
            </w:tcMar>
          </w:tcPr>
          <w:p w14:paraId="76F54B38" w14:textId="77777777" w:rsidR="00FA5032" w:rsidRPr="00835DF8" w:rsidRDefault="00FA5032" w:rsidP="00E32AF5">
            <w:pPr>
              <w:spacing w:after="0" w:line="240" w:lineRule="auto"/>
              <w:rPr>
                <w:b/>
                <w:color w:val="FFFFFF" w:themeColor="background1"/>
                <w:lang w:val="fr-FR"/>
              </w:rPr>
            </w:pPr>
            <w:r w:rsidRPr="00835DF8">
              <w:rPr>
                <w:b/>
                <w:color w:val="FFFFFF" w:themeColor="background1"/>
                <w:lang w:val="fr-FR"/>
              </w:rPr>
              <w:t>Cela a-t-il changé avec la situation d'urgence? Décrire.</w:t>
            </w:r>
          </w:p>
        </w:tc>
      </w:tr>
      <w:tr w:rsidR="00FA5032" w:rsidRPr="003A7A4B" w14:paraId="101D0396" w14:textId="77777777" w:rsidTr="00E32AF5">
        <w:tc>
          <w:tcPr>
            <w:tcW w:w="7626" w:type="dxa"/>
            <w:tcBorders>
              <w:top w:val="single" w:sz="4" w:space="0" w:color="000000"/>
            </w:tcBorders>
            <w:tcMar>
              <w:top w:w="43" w:type="dxa"/>
              <w:left w:w="115" w:type="dxa"/>
              <w:bottom w:w="43" w:type="dxa"/>
              <w:right w:w="115" w:type="dxa"/>
            </w:tcMar>
            <w:vAlign w:val="center"/>
          </w:tcPr>
          <w:p w14:paraId="1148F3F5" w14:textId="77777777" w:rsidR="00FA5032" w:rsidRPr="00835DF8" w:rsidRDefault="00FA5032" w:rsidP="00E32AF5">
            <w:pPr>
              <w:spacing w:after="0" w:line="240" w:lineRule="auto"/>
              <w:rPr>
                <w:lang w:val="fr-FR"/>
              </w:rPr>
            </w:pPr>
            <w:r w:rsidRPr="00835DF8">
              <w:rPr>
                <w:lang w:val="fr-FR"/>
              </w:rPr>
              <w:t>Comment la communauté définit-elle «l'enfant»? (Notez si c'est par âge, état de développement, autre.)</w:t>
            </w:r>
          </w:p>
        </w:tc>
        <w:tc>
          <w:tcPr>
            <w:tcW w:w="2268" w:type="dxa"/>
            <w:tcBorders>
              <w:top w:val="single" w:sz="4" w:space="0" w:color="000000"/>
            </w:tcBorders>
            <w:tcMar>
              <w:top w:w="43" w:type="dxa"/>
              <w:left w:w="115" w:type="dxa"/>
              <w:bottom w:w="43" w:type="dxa"/>
              <w:right w:w="115" w:type="dxa"/>
            </w:tcMar>
          </w:tcPr>
          <w:p w14:paraId="36C3C9AF" w14:textId="77777777" w:rsidR="00FA5032" w:rsidRPr="00835DF8" w:rsidRDefault="00FA5032" w:rsidP="00E32AF5">
            <w:pPr>
              <w:spacing w:after="0" w:line="240" w:lineRule="auto"/>
              <w:rPr>
                <w:lang w:val="fr-FR"/>
              </w:rPr>
            </w:pPr>
          </w:p>
        </w:tc>
      </w:tr>
      <w:tr w:rsidR="00FA5032" w:rsidRPr="00835DF8" w14:paraId="64506D4D" w14:textId="77777777" w:rsidTr="00E32AF5">
        <w:tc>
          <w:tcPr>
            <w:tcW w:w="7626" w:type="dxa"/>
            <w:tcMar>
              <w:top w:w="43" w:type="dxa"/>
              <w:left w:w="115" w:type="dxa"/>
              <w:bottom w:w="43" w:type="dxa"/>
              <w:right w:w="115" w:type="dxa"/>
            </w:tcMar>
            <w:vAlign w:val="center"/>
          </w:tcPr>
          <w:p w14:paraId="441F5022" w14:textId="77777777" w:rsidR="00FA5032" w:rsidRPr="00835DF8" w:rsidRDefault="00FA5032" w:rsidP="00E32AF5">
            <w:pPr>
              <w:spacing w:after="0" w:line="240" w:lineRule="auto"/>
              <w:rPr>
                <w:lang w:val="fr-FR"/>
              </w:rPr>
            </w:pPr>
            <w:r w:rsidRPr="00835DF8">
              <w:rPr>
                <w:lang w:val="fr-FR"/>
              </w:rPr>
              <w:t>Est-ce la même chose pour les garçons et les filles? Si non, comment?</w:t>
            </w:r>
          </w:p>
        </w:tc>
        <w:tc>
          <w:tcPr>
            <w:tcW w:w="2268" w:type="dxa"/>
            <w:tcMar>
              <w:top w:w="43" w:type="dxa"/>
              <w:left w:w="115" w:type="dxa"/>
              <w:bottom w:w="43" w:type="dxa"/>
              <w:right w:w="115" w:type="dxa"/>
            </w:tcMar>
          </w:tcPr>
          <w:p w14:paraId="0051FC80" w14:textId="77777777" w:rsidR="00FA5032" w:rsidRPr="00835DF8" w:rsidRDefault="00FA5032" w:rsidP="00E32AF5">
            <w:pPr>
              <w:spacing w:after="0" w:line="240" w:lineRule="auto"/>
              <w:ind w:left="720"/>
              <w:rPr>
                <w:lang w:val="fr-FR"/>
              </w:rPr>
            </w:pPr>
          </w:p>
        </w:tc>
      </w:tr>
      <w:tr w:rsidR="00FA5032" w:rsidRPr="003A7A4B" w14:paraId="6331C6D3" w14:textId="77777777" w:rsidTr="00E32AF5">
        <w:tc>
          <w:tcPr>
            <w:tcW w:w="7626" w:type="dxa"/>
            <w:tcMar>
              <w:top w:w="43" w:type="dxa"/>
              <w:left w:w="115" w:type="dxa"/>
              <w:bottom w:w="43" w:type="dxa"/>
              <w:right w:w="115" w:type="dxa"/>
            </w:tcMar>
            <w:vAlign w:val="center"/>
          </w:tcPr>
          <w:p w14:paraId="7C7E02A7" w14:textId="77777777" w:rsidR="00FA5032" w:rsidRPr="00835DF8" w:rsidRDefault="00FA5032" w:rsidP="00E32AF5">
            <w:pPr>
              <w:spacing w:after="0" w:line="240" w:lineRule="auto"/>
              <w:rPr>
                <w:lang w:val="fr-FR"/>
              </w:rPr>
            </w:pPr>
            <w:r w:rsidRPr="00835DF8">
              <w:rPr>
                <w:lang w:val="fr-FR"/>
              </w:rPr>
              <w:t>Est-ce que cela diffère selon le groupe social, ethnique, religieux ou autre?</w:t>
            </w:r>
          </w:p>
        </w:tc>
        <w:tc>
          <w:tcPr>
            <w:tcW w:w="2268" w:type="dxa"/>
            <w:tcMar>
              <w:top w:w="43" w:type="dxa"/>
              <w:left w:w="115" w:type="dxa"/>
              <w:bottom w:w="43" w:type="dxa"/>
              <w:right w:w="115" w:type="dxa"/>
            </w:tcMar>
          </w:tcPr>
          <w:p w14:paraId="0938CD89" w14:textId="77777777" w:rsidR="00FA5032" w:rsidRPr="00835DF8" w:rsidRDefault="00FA5032" w:rsidP="00E32AF5">
            <w:pPr>
              <w:spacing w:after="0" w:line="240" w:lineRule="auto"/>
              <w:ind w:left="720"/>
              <w:rPr>
                <w:lang w:val="fr-FR"/>
              </w:rPr>
            </w:pPr>
          </w:p>
        </w:tc>
      </w:tr>
      <w:tr w:rsidR="00FA5032" w:rsidRPr="003A7A4B" w14:paraId="50D1AB1E" w14:textId="77777777" w:rsidTr="00E32AF5">
        <w:tc>
          <w:tcPr>
            <w:tcW w:w="7626" w:type="dxa"/>
            <w:tcMar>
              <w:top w:w="43" w:type="dxa"/>
              <w:left w:w="115" w:type="dxa"/>
              <w:bottom w:w="43" w:type="dxa"/>
              <w:right w:w="115" w:type="dxa"/>
            </w:tcMar>
            <w:vAlign w:val="center"/>
          </w:tcPr>
          <w:p w14:paraId="07A5867D" w14:textId="77777777" w:rsidR="00FA5032" w:rsidRPr="00835DF8" w:rsidRDefault="00FA5032" w:rsidP="00E32AF5">
            <w:pPr>
              <w:spacing w:after="0" w:line="240" w:lineRule="auto"/>
              <w:rPr>
                <w:lang w:val="fr-FR"/>
              </w:rPr>
            </w:pPr>
            <w:r w:rsidRPr="00835DF8">
              <w:rPr>
                <w:lang w:val="fr-FR"/>
              </w:rPr>
              <w:t>Comment le processus de développement est-il compris et défini (par exemple, rôles, responsabilités, attentes, rites de passage)?</w:t>
            </w:r>
          </w:p>
        </w:tc>
        <w:tc>
          <w:tcPr>
            <w:tcW w:w="2268" w:type="dxa"/>
            <w:tcMar>
              <w:top w:w="43" w:type="dxa"/>
              <w:left w:w="115" w:type="dxa"/>
              <w:bottom w:w="43" w:type="dxa"/>
              <w:right w:w="115" w:type="dxa"/>
            </w:tcMar>
          </w:tcPr>
          <w:p w14:paraId="74252A38" w14:textId="77777777" w:rsidR="00FA5032" w:rsidRPr="00835DF8" w:rsidRDefault="00FA5032" w:rsidP="00E32AF5">
            <w:pPr>
              <w:spacing w:after="0" w:line="240" w:lineRule="auto"/>
              <w:rPr>
                <w:lang w:val="fr-FR"/>
              </w:rPr>
            </w:pPr>
          </w:p>
        </w:tc>
      </w:tr>
      <w:tr w:rsidR="00FA5032" w:rsidRPr="00835DF8" w14:paraId="52F5F8B4" w14:textId="77777777" w:rsidTr="00E32AF5">
        <w:tc>
          <w:tcPr>
            <w:tcW w:w="7626" w:type="dxa"/>
            <w:tcMar>
              <w:top w:w="43" w:type="dxa"/>
              <w:left w:w="115" w:type="dxa"/>
              <w:bottom w:w="43" w:type="dxa"/>
              <w:right w:w="115" w:type="dxa"/>
            </w:tcMar>
            <w:vAlign w:val="center"/>
          </w:tcPr>
          <w:p w14:paraId="169E72A5" w14:textId="77777777" w:rsidR="00FA5032" w:rsidRPr="00835DF8" w:rsidRDefault="00FA5032" w:rsidP="00E32AF5">
            <w:pPr>
              <w:spacing w:after="0" w:line="240" w:lineRule="auto"/>
              <w:rPr>
                <w:lang w:val="fr-FR"/>
              </w:rPr>
            </w:pPr>
            <w:r w:rsidRPr="00835DF8">
              <w:rPr>
                <w:lang w:val="fr-FR"/>
              </w:rPr>
              <w:t>Est-ce la même chose pour les garçons et les filles? Si non, comment?</w:t>
            </w:r>
          </w:p>
        </w:tc>
        <w:tc>
          <w:tcPr>
            <w:tcW w:w="2268" w:type="dxa"/>
            <w:tcMar>
              <w:top w:w="43" w:type="dxa"/>
              <w:left w:w="115" w:type="dxa"/>
              <w:bottom w:w="43" w:type="dxa"/>
              <w:right w:w="115" w:type="dxa"/>
            </w:tcMar>
          </w:tcPr>
          <w:p w14:paraId="57A0E820" w14:textId="77777777" w:rsidR="00FA5032" w:rsidRPr="00835DF8" w:rsidRDefault="00FA5032" w:rsidP="00E32AF5">
            <w:pPr>
              <w:spacing w:after="0" w:line="240" w:lineRule="auto"/>
              <w:ind w:left="720"/>
              <w:rPr>
                <w:lang w:val="fr-FR"/>
              </w:rPr>
            </w:pPr>
          </w:p>
        </w:tc>
      </w:tr>
      <w:tr w:rsidR="00FA5032" w:rsidRPr="003A7A4B" w14:paraId="524BD557" w14:textId="77777777" w:rsidTr="00E32AF5">
        <w:tc>
          <w:tcPr>
            <w:tcW w:w="7626" w:type="dxa"/>
            <w:tcMar>
              <w:top w:w="43" w:type="dxa"/>
              <w:left w:w="115" w:type="dxa"/>
              <w:bottom w:w="43" w:type="dxa"/>
              <w:right w:w="115" w:type="dxa"/>
            </w:tcMar>
            <w:vAlign w:val="center"/>
          </w:tcPr>
          <w:p w14:paraId="4152EC81" w14:textId="77777777" w:rsidR="00FA5032" w:rsidRPr="00835DF8" w:rsidRDefault="00FA5032" w:rsidP="00E32AF5">
            <w:pPr>
              <w:spacing w:after="0" w:line="240" w:lineRule="auto"/>
              <w:rPr>
                <w:lang w:val="fr-FR"/>
              </w:rPr>
            </w:pPr>
            <w:r w:rsidRPr="00835DF8">
              <w:rPr>
                <w:lang w:val="fr-FR"/>
              </w:rPr>
              <w:t>Est-ce que cela diffère selon le groupe social, ethnique, religieux ou autre ?</w:t>
            </w:r>
          </w:p>
        </w:tc>
        <w:tc>
          <w:tcPr>
            <w:tcW w:w="2268" w:type="dxa"/>
            <w:tcMar>
              <w:top w:w="43" w:type="dxa"/>
              <w:left w:w="115" w:type="dxa"/>
              <w:bottom w:w="43" w:type="dxa"/>
              <w:right w:w="115" w:type="dxa"/>
            </w:tcMar>
          </w:tcPr>
          <w:p w14:paraId="2547E5E9" w14:textId="77777777" w:rsidR="00FA5032" w:rsidRPr="00835DF8" w:rsidRDefault="00FA5032" w:rsidP="00E32AF5">
            <w:pPr>
              <w:spacing w:after="0" w:line="240" w:lineRule="auto"/>
              <w:ind w:left="720"/>
              <w:rPr>
                <w:lang w:val="fr-FR"/>
              </w:rPr>
            </w:pPr>
          </w:p>
        </w:tc>
      </w:tr>
      <w:tr w:rsidR="00FA5032" w:rsidRPr="003A7A4B" w14:paraId="67C38008" w14:textId="77777777" w:rsidTr="00E32AF5">
        <w:tc>
          <w:tcPr>
            <w:tcW w:w="7626" w:type="dxa"/>
            <w:tcMar>
              <w:top w:w="43" w:type="dxa"/>
              <w:left w:w="115" w:type="dxa"/>
              <w:bottom w:w="43" w:type="dxa"/>
              <w:right w:w="115" w:type="dxa"/>
            </w:tcMar>
            <w:vAlign w:val="center"/>
          </w:tcPr>
          <w:p w14:paraId="42443F33" w14:textId="77777777" w:rsidR="00FA5032" w:rsidRPr="00835DF8" w:rsidRDefault="00FA5032" w:rsidP="00E32AF5">
            <w:pPr>
              <w:spacing w:after="0" w:line="240" w:lineRule="auto"/>
              <w:rPr>
                <w:lang w:val="fr-FR"/>
              </w:rPr>
            </w:pPr>
            <w:r w:rsidRPr="00835DF8">
              <w:rPr>
                <w:lang w:val="fr-FR"/>
              </w:rPr>
              <w:t>Comment le concept de «jeunesse» est-il compris (s'il y a un stade de développement de la jeunesse)?</w:t>
            </w:r>
          </w:p>
        </w:tc>
        <w:tc>
          <w:tcPr>
            <w:tcW w:w="2268" w:type="dxa"/>
            <w:tcMar>
              <w:top w:w="43" w:type="dxa"/>
              <w:left w:w="115" w:type="dxa"/>
              <w:bottom w:w="43" w:type="dxa"/>
              <w:right w:w="115" w:type="dxa"/>
            </w:tcMar>
          </w:tcPr>
          <w:p w14:paraId="4F396423" w14:textId="77777777" w:rsidR="00FA5032" w:rsidRPr="00835DF8" w:rsidRDefault="00FA5032" w:rsidP="00E32AF5">
            <w:pPr>
              <w:spacing w:after="0" w:line="240" w:lineRule="auto"/>
              <w:ind w:left="720"/>
              <w:rPr>
                <w:lang w:val="fr-FR"/>
              </w:rPr>
            </w:pPr>
          </w:p>
        </w:tc>
      </w:tr>
      <w:tr w:rsidR="00FA5032" w:rsidRPr="00835DF8" w14:paraId="0458BF19" w14:textId="77777777" w:rsidTr="00E32AF5">
        <w:tc>
          <w:tcPr>
            <w:tcW w:w="7626" w:type="dxa"/>
            <w:tcMar>
              <w:top w:w="43" w:type="dxa"/>
              <w:left w:w="115" w:type="dxa"/>
              <w:bottom w:w="43" w:type="dxa"/>
              <w:right w:w="115" w:type="dxa"/>
            </w:tcMar>
            <w:vAlign w:val="center"/>
          </w:tcPr>
          <w:p w14:paraId="5213B3A2" w14:textId="77777777" w:rsidR="00FA5032" w:rsidRPr="00835DF8" w:rsidRDefault="00FA5032" w:rsidP="00E32AF5">
            <w:pPr>
              <w:spacing w:after="0" w:line="240" w:lineRule="auto"/>
              <w:rPr>
                <w:lang w:val="fr-FR"/>
              </w:rPr>
            </w:pPr>
            <w:r w:rsidRPr="00835DF8">
              <w:rPr>
                <w:lang w:val="fr-FR"/>
              </w:rPr>
              <w:t>Est-ce la même chose pour les garçons et les filles? Si non, comment?</w:t>
            </w:r>
          </w:p>
        </w:tc>
        <w:tc>
          <w:tcPr>
            <w:tcW w:w="2268" w:type="dxa"/>
            <w:tcMar>
              <w:top w:w="43" w:type="dxa"/>
              <w:left w:w="115" w:type="dxa"/>
              <w:bottom w:w="43" w:type="dxa"/>
              <w:right w:w="115" w:type="dxa"/>
            </w:tcMar>
          </w:tcPr>
          <w:p w14:paraId="58DF29F0" w14:textId="77777777" w:rsidR="00FA5032" w:rsidRPr="00835DF8" w:rsidRDefault="00FA5032" w:rsidP="00E32AF5">
            <w:pPr>
              <w:spacing w:after="0" w:line="240" w:lineRule="auto"/>
              <w:ind w:left="720"/>
              <w:rPr>
                <w:lang w:val="fr-FR"/>
              </w:rPr>
            </w:pPr>
          </w:p>
        </w:tc>
      </w:tr>
      <w:tr w:rsidR="00FA5032" w:rsidRPr="003A7A4B" w14:paraId="24F52A46" w14:textId="77777777" w:rsidTr="00E32AF5">
        <w:tc>
          <w:tcPr>
            <w:tcW w:w="7626" w:type="dxa"/>
            <w:tcMar>
              <w:top w:w="43" w:type="dxa"/>
              <w:left w:w="115" w:type="dxa"/>
              <w:bottom w:w="43" w:type="dxa"/>
              <w:right w:w="115" w:type="dxa"/>
            </w:tcMar>
            <w:vAlign w:val="center"/>
          </w:tcPr>
          <w:p w14:paraId="5BA7CC91" w14:textId="77777777" w:rsidR="00FA5032" w:rsidRPr="00835DF8" w:rsidRDefault="00FA5032" w:rsidP="00E32AF5">
            <w:pPr>
              <w:spacing w:after="0" w:line="240" w:lineRule="auto"/>
              <w:rPr>
                <w:lang w:val="fr-FR"/>
              </w:rPr>
            </w:pPr>
            <w:r w:rsidRPr="00835DF8">
              <w:rPr>
                <w:lang w:val="fr-FR"/>
              </w:rPr>
              <w:t>Est-ce que cela diffère selon le groupe social, ethnique, religieux ou autre?</w:t>
            </w:r>
          </w:p>
        </w:tc>
        <w:tc>
          <w:tcPr>
            <w:tcW w:w="2268" w:type="dxa"/>
            <w:tcMar>
              <w:top w:w="43" w:type="dxa"/>
              <w:left w:w="115" w:type="dxa"/>
              <w:bottom w:w="43" w:type="dxa"/>
              <w:right w:w="115" w:type="dxa"/>
            </w:tcMar>
          </w:tcPr>
          <w:p w14:paraId="4F5FB024" w14:textId="77777777" w:rsidR="00FA5032" w:rsidRPr="00835DF8" w:rsidRDefault="00FA5032" w:rsidP="00E32AF5">
            <w:pPr>
              <w:spacing w:after="0" w:line="240" w:lineRule="auto"/>
              <w:ind w:left="720"/>
              <w:rPr>
                <w:lang w:val="fr-FR"/>
              </w:rPr>
            </w:pPr>
          </w:p>
        </w:tc>
      </w:tr>
      <w:tr w:rsidR="00FA5032" w:rsidRPr="003A7A4B" w14:paraId="7ED451B1" w14:textId="77777777" w:rsidTr="00E32AF5">
        <w:tc>
          <w:tcPr>
            <w:tcW w:w="7626" w:type="dxa"/>
            <w:tcMar>
              <w:top w:w="43" w:type="dxa"/>
              <w:left w:w="115" w:type="dxa"/>
              <w:bottom w:w="43" w:type="dxa"/>
              <w:right w:w="115" w:type="dxa"/>
            </w:tcMar>
            <w:vAlign w:val="center"/>
          </w:tcPr>
          <w:p w14:paraId="6C63870F" w14:textId="77777777" w:rsidR="00FA5032" w:rsidRPr="00835DF8" w:rsidRDefault="00FA5032" w:rsidP="00E32AF5">
            <w:pPr>
              <w:spacing w:after="0" w:line="240" w:lineRule="auto"/>
              <w:rPr>
                <w:lang w:val="fr-FR"/>
              </w:rPr>
            </w:pPr>
            <w:r w:rsidRPr="00835DF8">
              <w:rPr>
                <w:lang w:val="fr-FR"/>
              </w:rPr>
              <w:t>Comment le «bien-être» des garçons et des filles est-il compris (par exemple, à quoi ressemble-t-il)?</w:t>
            </w:r>
            <w:r w:rsidRPr="00835DF8">
              <w:rPr>
                <w:color w:val="4BACC6" w:themeColor="accent5"/>
                <w:lang w:val="fr-FR"/>
              </w:rPr>
              <w:t xml:space="preserve"> </w:t>
            </w:r>
          </w:p>
        </w:tc>
        <w:tc>
          <w:tcPr>
            <w:tcW w:w="2268" w:type="dxa"/>
            <w:tcMar>
              <w:top w:w="43" w:type="dxa"/>
              <w:left w:w="115" w:type="dxa"/>
              <w:bottom w:w="43" w:type="dxa"/>
              <w:right w:w="115" w:type="dxa"/>
            </w:tcMar>
          </w:tcPr>
          <w:p w14:paraId="41413D2A" w14:textId="77777777" w:rsidR="00FA5032" w:rsidRPr="00835DF8" w:rsidRDefault="00FA5032" w:rsidP="00E32AF5">
            <w:pPr>
              <w:spacing w:after="0" w:line="240" w:lineRule="auto"/>
              <w:rPr>
                <w:lang w:val="fr-FR"/>
              </w:rPr>
            </w:pPr>
          </w:p>
        </w:tc>
      </w:tr>
      <w:tr w:rsidR="00FA5032" w:rsidRPr="003A7A4B" w14:paraId="56461390" w14:textId="77777777" w:rsidTr="00E32AF5">
        <w:tc>
          <w:tcPr>
            <w:tcW w:w="7626" w:type="dxa"/>
            <w:tcMar>
              <w:top w:w="43" w:type="dxa"/>
              <w:left w:w="115" w:type="dxa"/>
              <w:bottom w:w="43" w:type="dxa"/>
              <w:right w:w="115" w:type="dxa"/>
            </w:tcMar>
            <w:vAlign w:val="center"/>
          </w:tcPr>
          <w:p w14:paraId="324EE08C" w14:textId="77777777" w:rsidR="00FA5032" w:rsidRPr="00835DF8" w:rsidRDefault="00FA5032" w:rsidP="00E32AF5">
            <w:pPr>
              <w:spacing w:after="0" w:line="240" w:lineRule="auto"/>
              <w:rPr>
                <w:lang w:val="fr-FR"/>
              </w:rPr>
            </w:pPr>
            <w:r w:rsidRPr="00835DF8">
              <w:rPr>
                <w:lang w:val="fr-FR"/>
              </w:rPr>
              <w:t>Comment la «protection de l'enfance» est-elle comprise?</w:t>
            </w:r>
          </w:p>
        </w:tc>
        <w:tc>
          <w:tcPr>
            <w:tcW w:w="2268" w:type="dxa"/>
            <w:tcMar>
              <w:top w:w="43" w:type="dxa"/>
              <w:left w:w="115" w:type="dxa"/>
              <w:bottom w:w="43" w:type="dxa"/>
              <w:right w:w="115" w:type="dxa"/>
            </w:tcMar>
          </w:tcPr>
          <w:p w14:paraId="17092E68" w14:textId="77777777" w:rsidR="00FA5032" w:rsidRPr="00835DF8" w:rsidRDefault="00FA5032" w:rsidP="00E32AF5">
            <w:pPr>
              <w:spacing w:after="0" w:line="240" w:lineRule="auto"/>
              <w:rPr>
                <w:lang w:val="fr-FR"/>
              </w:rPr>
            </w:pPr>
          </w:p>
        </w:tc>
      </w:tr>
      <w:tr w:rsidR="00FA5032" w:rsidRPr="003A7A4B" w14:paraId="2E25AED7" w14:textId="77777777" w:rsidTr="00E32AF5">
        <w:tc>
          <w:tcPr>
            <w:tcW w:w="7626" w:type="dxa"/>
            <w:tcMar>
              <w:top w:w="43" w:type="dxa"/>
              <w:left w:w="115" w:type="dxa"/>
              <w:bottom w:w="43" w:type="dxa"/>
              <w:right w:w="115" w:type="dxa"/>
            </w:tcMar>
            <w:vAlign w:val="center"/>
          </w:tcPr>
          <w:p w14:paraId="5969559A" w14:textId="77777777" w:rsidR="00FA5032" w:rsidRPr="00835DF8" w:rsidRDefault="00FA5032" w:rsidP="00E32AF5">
            <w:pPr>
              <w:spacing w:after="0" w:line="240" w:lineRule="auto"/>
              <w:rPr>
                <w:lang w:val="fr-FR"/>
              </w:rPr>
            </w:pPr>
            <w:r w:rsidRPr="00835DF8">
              <w:rPr>
                <w:lang w:val="fr-FR"/>
              </w:rPr>
              <w:t>Quels sont les éléments de protection dans la communauté (sondez pour en desceller les systèmes officiels et non officiels, les personnes, les structures, les processus tels que les pratiques religieuses et traditionnelles, etc.)?</w:t>
            </w:r>
          </w:p>
        </w:tc>
        <w:tc>
          <w:tcPr>
            <w:tcW w:w="2268" w:type="dxa"/>
            <w:tcMar>
              <w:top w:w="43" w:type="dxa"/>
              <w:left w:w="115" w:type="dxa"/>
              <w:bottom w:w="43" w:type="dxa"/>
              <w:right w:w="115" w:type="dxa"/>
            </w:tcMar>
          </w:tcPr>
          <w:p w14:paraId="3905CA11" w14:textId="77777777" w:rsidR="00FA5032" w:rsidRPr="00835DF8" w:rsidRDefault="00FA5032" w:rsidP="00E32AF5">
            <w:pPr>
              <w:spacing w:after="0" w:line="240" w:lineRule="auto"/>
              <w:rPr>
                <w:lang w:val="fr-FR"/>
              </w:rPr>
            </w:pPr>
          </w:p>
        </w:tc>
      </w:tr>
      <w:tr w:rsidR="00FA5032" w:rsidRPr="00835DF8" w14:paraId="784FFF9F" w14:textId="77777777" w:rsidTr="00E32AF5">
        <w:tc>
          <w:tcPr>
            <w:tcW w:w="7626" w:type="dxa"/>
            <w:tcMar>
              <w:top w:w="43" w:type="dxa"/>
              <w:left w:w="115" w:type="dxa"/>
              <w:bottom w:w="43" w:type="dxa"/>
              <w:right w:w="115" w:type="dxa"/>
            </w:tcMar>
            <w:vAlign w:val="center"/>
          </w:tcPr>
          <w:p w14:paraId="76B13E93" w14:textId="77777777" w:rsidR="00FA5032" w:rsidRPr="00835DF8" w:rsidRDefault="00FA5032" w:rsidP="00E32AF5">
            <w:pPr>
              <w:spacing w:after="0" w:line="240" w:lineRule="auto"/>
              <w:rPr>
                <w:lang w:val="fr-FR"/>
              </w:rPr>
            </w:pPr>
            <w:r w:rsidRPr="00835DF8">
              <w:rPr>
                <w:lang w:val="fr-FR"/>
              </w:rPr>
              <w:t>Les enfants influencent-ils leur propre protection? Si oui, comment?</w:t>
            </w:r>
          </w:p>
        </w:tc>
        <w:tc>
          <w:tcPr>
            <w:tcW w:w="2268" w:type="dxa"/>
            <w:tcMar>
              <w:top w:w="43" w:type="dxa"/>
              <w:left w:w="115" w:type="dxa"/>
              <w:bottom w:w="43" w:type="dxa"/>
              <w:right w:w="115" w:type="dxa"/>
            </w:tcMar>
          </w:tcPr>
          <w:p w14:paraId="08BA90C1" w14:textId="77777777" w:rsidR="00FA5032" w:rsidRPr="00835DF8" w:rsidRDefault="00FA5032" w:rsidP="00E32AF5">
            <w:pPr>
              <w:spacing w:after="0" w:line="240" w:lineRule="auto"/>
              <w:rPr>
                <w:lang w:val="fr-FR"/>
              </w:rPr>
            </w:pPr>
          </w:p>
        </w:tc>
      </w:tr>
      <w:tr w:rsidR="00FA5032" w:rsidRPr="003A7A4B" w14:paraId="722AECF0" w14:textId="77777777" w:rsidTr="00E32AF5">
        <w:tc>
          <w:tcPr>
            <w:tcW w:w="7626" w:type="dxa"/>
            <w:tcMar>
              <w:top w:w="43" w:type="dxa"/>
              <w:left w:w="115" w:type="dxa"/>
              <w:bottom w:w="43" w:type="dxa"/>
              <w:right w:w="115" w:type="dxa"/>
            </w:tcMar>
            <w:vAlign w:val="center"/>
          </w:tcPr>
          <w:p w14:paraId="300E69DA" w14:textId="77777777" w:rsidR="00FA5032" w:rsidRPr="00835DF8" w:rsidRDefault="00FA5032" w:rsidP="00E32AF5">
            <w:pPr>
              <w:spacing w:after="0" w:line="240" w:lineRule="auto"/>
              <w:rPr>
                <w:lang w:val="fr-FR"/>
              </w:rPr>
            </w:pPr>
            <w:r w:rsidRPr="00835DF8">
              <w:rPr>
                <w:lang w:val="fr-FR"/>
              </w:rPr>
              <w:t>Qu’est-ce qu’on considère comme «préjudices» à l’encontre des enfants?</w:t>
            </w:r>
          </w:p>
        </w:tc>
        <w:tc>
          <w:tcPr>
            <w:tcW w:w="2268" w:type="dxa"/>
            <w:tcMar>
              <w:top w:w="43" w:type="dxa"/>
              <w:left w:w="115" w:type="dxa"/>
              <w:bottom w:w="43" w:type="dxa"/>
              <w:right w:w="115" w:type="dxa"/>
            </w:tcMar>
          </w:tcPr>
          <w:p w14:paraId="33FFAA09" w14:textId="77777777" w:rsidR="00FA5032" w:rsidRPr="00835DF8" w:rsidRDefault="00FA5032" w:rsidP="00E32AF5">
            <w:pPr>
              <w:spacing w:after="0" w:line="240" w:lineRule="auto"/>
              <w:rPr>
                <w:lang w:val="fr-FR"/>
              </w:rPr>
            </w:pPr>
          </w:p>
        </w:tc>
      </w:tr>
      <w:tr w:rsidR="00FA5032" w:rsidRPr="003A7A4B" w14:paraId="0F1A9EFF" w14:textId="77777777" w:rsidTr="00E32AF5">
        <w:tc>
          <w:tcPr>
            <w:tcW w:w="7626" w:type="dxa"/>
            <w:tcMar>
              <w:top w:w="43" w:type="dxa"/>
              <w:left w:w="115" w:type="dxa"/>
              <w:bottom w:w="43" w:type="dxa"/>
              <w:right w:w="115" w:type="dxa"/>
            </w:tcMar>
            <w:vAlign w:val="center"/>
          </w:tcPr>
          <w:p w14:paraId="73D0B2F0" w14:textId="77777777" w:rsidR="00FA5032" w:rsidRPr="00835DF8" w:rsidRDefault="00FA5032" w:rsidP="00E32AF5">
            <w:pPr>
              <w:spacing w:after="0" w:line="240" w:lineRule="auto"/>
              <w:rPr>
                <w:lang w:val="fr-FR"/>
              </w:rPr>
            </w:pPr>
            <w:r w:rsidRPr="00835DF8">
              <w:rPr>
                <w:lang w:val="fr-FR"/>
              </w:rPr>
              <w:t>Comment le «risque» pour les enfants est-il compris?</w:t>
            </w:r>
          </w:p>
        </w:tc>
        <w:tc>
          <w:tcPr>
            <w:tcW w:w="2268" w:type="dxa"/>
            <w:tcMar>
              <w:top w:w="43" w:type="dxa"/>
              <w:left w:w="115" w:type="dxa"/>
              <w:bottom w:w="43" w:type="dxa"/>
              <w:right w:w="115" w:type="dxa"/>
            </w:tcMar>
          </w:tcPr>
          <w:p w14:paraId="286D95DA" w14:textId="77777777" w:rsidR="00FA5032" w:rsidRPr="00835DF8" w:rsidRDefault="00FA5032" w:rsidP="00E32AF5">
            <w:pPr>
              <w:spacing w:after="0" w:line="240" w:lineRule="auto"/>
              <w:rPr>
                <w:lang w:val="fr-FR"/>
              </w:rPr>
            </w:pPr>
          </w:p>
        </w:tc>
      </w:tr>
      <w:tr w:rsidR="00FA5032" w:rsidRPr="003A7A4B" w14:paraId="02CF0EB8" w14:textId="77777777" w:rsidTr="00E32AF5">
        <w:tc>
          <w:tcPr>
            <w:tcW w:w="7626" w:type="dxa"/>
            <w:tcMar>
              <w:top w:w="43" w:type="dxa"/>
              <w:left w:w="115" w:type="dxa"/>
              <w:bottom w:w="43" w:type="dxa"/>
              <w:right w:w="115" w:type="dxa"/>
            </w:tcMar>
            <w:vAlign w:val="center"/>
          </w:tcPr>
          <w:p w14:paraId="0B52451A" w14:textId="77777777" w:rsidR="00FA5032" w:rsidRPr="00835DF8" w:rsidRDefault="00FA5032" w:rsidP="00E32AF5">
            <w:pPr>
              <w:spacing w:after="0" w:line="240" w:lineRule="auto"/>
              <w:rPr>
                <w:lang w:val="fr-FR"/>
              </w:rPr>
            </w:pPr>
            <w:r w:rsidRPr="00835DF8">
              <w:rPr>
                <w:lang w:val="fr-FR"/>
              </w:rPr>
              <w:lastRenderedPageBreak/>
              <w:t>Quels sont les facteurs de risque dans la communauté (sondez pour en desceller les systèmes officiels et non officiels, les personnes, les structures, les processus tels que les pratiques religieuses et traditionnelles, les espaces physiques, etc.)?</w:t>
            </w:r>
          </w:p>
        </w:tc>
        <w:tc>
          <w:tcPr>
            <w:tcW w:w="2268" w:type="dxa"/>
            <w:tcMar>
              <w:top w:w="43" w:type="dxa"/>
              <w:left w:w="115" w:type="dxa"/>
              <w:bottom w:w="43" w:type="dxa"/>
              <w:right w:w="115" w:type="dxa"/>
            </w:tcMar>
          </w:tcPr>
          <w:p w14:paraId="6E31AD37" w14:textId="77777777" w:rsidR="00FA5032" w:rsidRPr="00835DF8" w:rsidRDefault="00FA5032" w:rsidP="00E32AF5">
            <w:pPr>
              <w:spacing w:after="0" w:line="240" w:lineRule="auto"/>
              <w:rPr>
                <w:lang w:val="fr-FR"/>
              </w:rPr>
            </w:pPr>
          </w:p>
        </w:tc>
      </w:tr>
      <w:tr w:rsidR="00FA5032" w:rsidRPr="00835DF8" w14:paraId="65EFEB63" w14:textId="77777777" w:rsidTr="00E32AF5">
        <w:tc>
          <w:tcPr>
            <w:tcW w:w="7626" w:type="dxa"/>
            <w:tcMar>
              <w:top w:w="43" w:type="dxa"/>
              <w:left w:w="115" w:type="dxa"/>
              <w:bottom w:w="43" w:type="dxa"/>
              <w:right w:w="115" w:type="dxa"/>
            </w:tcMar>
            <w:vAlign w:val="center"/>
          </w:tcPr>
          <w:p w14:paraId="5C746682" w14:textId="77777777" w:rsidR="00FA5032" w:rsidRPr="00835DF8" w:rsidRDefault="00FA5032" w:rsidP="00E32AF5">
            <w:pPr>
              <w:spacing w:after="0" w:line="240" w:lineRule="auto"/>
              <w:rPr>
                <w:lang w:val="fr-FR"/>
              </w:rPr>
            </w:pPr>
            <w:r w:rsidRPr="00835DF8">
              <w:rPr>
                <w:lang w:val="fr-FR"/>
              </w:rPr>
              <w:t>Y a-t-il des risques et des préjudices pour les enfants qui sont difficiles à discuter ou à aborder? Si oui, lesquels? Pourquoi?</w:t>
            </w:r>
          </w:p>
        </w:tc>
        <w:tc>
          <w:tcPr>
            <w:tcW w:w="2268" w:type="dxa"/>
            <w:tcMar>
              <w:top w:w="43" w:type="dxa"/>
              <w:left w:w="115" w:type="dxa"/>
              <w:bottom w:w="43" w:type="dxa"/>
              <w:right w:w="115" w:type="dxa"/>
            </w:tcMar>
          </w:tcPr>
          <w:p w14:paraId="788D75DF" w14:textId="77777777" w:rsidR="00FA5032" w:rsidRPr="00835DF8" w:rsidRDefault="00FA5032" w:rsidP="00E32AF5">
            <w:pPr>
              <w:spacing w:after="0" w:line="240" w:lineRule="auto"/>
              <w:rPr>
                <w:lang w:val="fr-FR"/>
              </w:rPr>
            </w:pPr>
          </w:p>
        </w:tc>
      </w:tr>
      <w:tr w:rsidR="00FA5032" w:rsidRPr="003A7A4B" w14:paraId="65755E71" w14:textId="77777777" w:rsidTr="00E32AF5">
        <w:tc>
          <w:tcPr>
            <w:tcW w:w="7626" w:type="dxa"/>
            <w:tcMar>
              <w:top w:w="43" w:type="dxa"/>
              <w:left w:w="115" w:type="dxa"/>
              <w:bottom w:w="43" w:type="dxa"/>
              <w:right w:w="115" w:type="dxa"/>
            </w:tcMar>
            <w:vAlign w:val="center"/>
          </w:tcPr>
          <w:p w14:paraId="40262D13" w14:textId="77777777" w:rsidR="00FA5032" w:rsidRPr="00835DF8" w:rsidRDefault="00FA5032" w:rsidP="00E32AF5">
            <w:pPr>
              <w:spacing w:after="0" w:line="240" w:lineRule="auto"/>
              <w:rPr>
                <w:lang w:val="fr-FR"/>
              </w:rPr>
            </w:pPr>
            <w:r w:rsidRPr="00835DF8">
              <w:rPr>
                <w:lang w:val="fr-FR"/>
              </w:rPr>
              <w:t>Quelles sont les pratiques parentales communes dans la communauté (décrire)...</w:t>
            </w:r>
          </w:p>
        </w:tc>
        <w:tc>
          <w:tcPr>
            <w:tcW w:w="2268" w:type="dxa"/>
            <w:tcMar>
              <w:top w:w="43" w:type="dxa"/>
              <w:left w:w="115" w:type="dxa"/>
              <w:bottom w:w="43" w:type="dxa"/>
              <w:right w:w="115" w:type="dxa"/>
            </w:tcMar>
          </w:tcPr>
          <w:p w14:paraId="139C1243" w14:textId="77777777" w:rsidR="00FA5032" w:rsidRPr="00835DF8" w:rsidRDefault="00FA5032" w:rsidP="00E32AF5">
            <w:pPr>
              <w:spacing w:after="0" w:line="240" w:lineRule="auto"/>
              <w:rPr>
                <w:lang w:val="fr-FR"/>
              </w:rPr>
            </w:pPr>
          </w:p>
        </w:tc>
      </w:tr>
      <w:tr w:rsidR="00FA5032" w:rsidRPr="003A7A4B" w14:paraId="52DC87EB" w14:textId="77777777" w:rsidTr="00E32AF5">
        <w:tc>
          <w:tcPr>
            <w:tcW w:w="7626" w:type="dxa"/>
            <w:tcMar>
              <w:top w:w="43" w:type="dxa"/>
              <w:left w:w="115" w:type="dxa"/>
              <w:bottom w:w="43" w:type="dxa"/>
              <w:right w:w="115" w:type="dxa"/>
            </w:tcMar>
            <w:vAlign w:val="center"/>
          </w:tcPr>
          <w:p w14:paraId="62B5078A" w14:textId="77777777" w:rsidR="00FA5032" w:rsidRPr="00835DF8" w:rsidRDefault="00FA5032" w:rsidP="00E32AF5">
            <w:pPr>
              <w:spacing w:after="0" w:line="240" w:lineRule="auto"/>
              <w:rPr>
                <w:lang w:val="fr-FR"/>
              </w:rPr>
            </w:pPr>
            <w:r w:rsidRPr="00835DF8">
              <w:rPr>
                <w:lang w:val="fr-FR"/>
              </w:rPr>
              <w:t>Pour les enfants sans parents/tuteurs?</w:t>
            </w:r>
          </w:p>
        </w:tc>
        <w:tc>
          <w:tcPr>
            <w:tcW w:w="2268" w:type="dxa"/>
            <w:tcMar>
              <w:top w:w="43" w:type="dxa"/>
              <w:left w:w="115" w:type="dxa"/>
              <w:bottom w:w="43" w:type="dxa"/>
              <w:right w:w="115" w:type="dxa"/>
            </w:tcMar>
          </w:tcPr>
          <w:p w14:paraId="55EF27F3" w14:textId="77777777" w:rsidR="00FA5032" w:rsidRPr="00835DF8" w:rsidRDefault="00FA5032" w:rsidP="00E32AF5">
            <w:pPr>
              <w:spacing w:after="0" w:line="240" w:lineRule="auto"/>
              <w:ind w:left="720"/>
              <w:rPr>
                <w:lang w:val="fr-FR"/>
              </w:rPr>
            </w:pPr>
          </w:p>
        </w:tc>
      </w:tr>
      <w:tr w:rsidR="00FA5032" w:rsidRPr="003A7A4B" w14:paraId="6CB08A4D" w14:textId="77777777" w:rsidTr="00E32AF5">
        <w:tc>
          <w:tcPr>
            <w:tcW w:w="7626" w:type="dxa"/>
            <w:tcMar>
              <w:top w:w="43" w:type="dxa"/>
              <w:left w:w="115" w:type="dxa"/>
              <w:bottom w:w="43" w:type="dxa"/>
              <w:right w:w="115" w:type="dxa"/>
            </w:tcMar>
            <w:vAlign w:val="center"/>
          </w:tcPr>
          <w:p w14:paraId="715718C3" w14:textId="77777777" w:rsidR="00FA5032" w:rsidRPr="00835DF8" w:rsidRDefault="00FA5032" w:rsidP="00E32AF5">
            <w:pPr>
              <w:spacing w:after="0" w:line="240" w:lineRule="auto"/>
              <w:rPr>
                <w:lang w:val="fr-FR"/>
              </w:rPr>
            </w:pPr>
            <w:r w:rsidRPr="00835DF8">
              <w:rPr>
                <w:lang w:val="fr-FR"/>
              </w:rPr>
              <w:t>Existe-t-il des pratiques différentes pour les garçons et les filles?</w:t>
            </w:r>
          </w:p>
        </w:tc>
        <w:tc>
          <w:tcPr>
            <w:tcW w:w="2268" w:type="dxa"/>
            <w:tcMar>
              <w:top w:w="43" w:type="dxa"/>
              <w:left w:w="115" w:type="dxa"/>
              <w:bottom w:w="43" w:type="dxa"/>
              <w:right w:w="115" w:type="dxa"/>
            </w:tcMar>
          </w:tcPr>
          <w:p w14:paraId="355DDB3D" w14:textId="77777777" w:rsidR="00FA5032" w:rsidRPr="00835DF8" w:rsidRDefault="00FA5032" w:rsidP="00E32AF5">
            <w:pPr>
              <w:spacing w:after="0" w:line="240" w:lineRule="auto"/>
              <w:ind w:left="720"/>
              <w:rPr>
                <w:lang w:val="fr-FR"/>
              </w:rPr>
            </w:pPr>
          </w:p>
        </w:tc>
      </w:tr>
      <w:tr w:rsidR="00FA5032" w:rsidRPr="003A7A4B" w14:paraId="2412750B" w14:textId="77777777" w:rsidTr="00E32AF5">
        <w:tc>
          <w:tcPr>
            <w:tcW w:w="7626" w:type="dxa"/>
            <w:tcMar>
              <w:top w:w="43" w:type="dxa"/>
              <w:left w:w="115" w:type="dxa"/>
              <w:bottom w:w="43" w:type="dxa"/>
              <w:right w:w="115" w:type="dxa"/>
            </w:tcMar>
            <w:vAlign w:val="center"/>
          </w:tcPr>
          <w:p w14:paraId="4BB68F54" w14:textId="77777777" w:rsidR="00FA5032" w:rsidRPr="00835DF8" w:rsidRDefault="00FA5032" w:rsidP="00E32AF5">
            <w:pPr>
              <w:spacing w:after="0" w:line="240" w:lineRule="auto"/>
              <w:rPr>
                <w:lang w:val="fr-FR"/>
              </w:rPr>
            </w:pPr>
            <w:r w:rsidRPr="00835DF8">
              <w:rPr>
                <w:lang w:val="fr-FR"/>
              </w:rPr>
              <w:t>Est-ce que cela diffère entre les groupes sociaux, ethniques, religieux ou autres?</w:t>
            </w:r>
          </w:p>
        </w:tc>
        <w:tc>
          <w:tcPr>
            <w:tcW w:w="2268" w:type="dxa"/>
            <w:tcMar>
              <w:top w:w="43" w:type="dxa"/>
              <w:left w:w="115" w:type="dxa"/>
              <w:bottom w:w="43" w:type="dxa"/>
              <w:right w:w="115" w:type="dxa"/>
            </w:tcMar>
          </w:tcPr>
          <w:p w14:paraId="35A55DF6" w14:textId="77777777" w:rsidR="00FA5032" w:rsidRPr="00835DF8" w:rsidRDefault="00FA5032" w:rsidP="00E32AF5">
            <w:pPr>
              <w:spacing w:after="0" w:line="240" w:lineRule="auto"/>
              <w:ind w:left="720"/>
              <w:rPr>
                <w:lang w:val="fr-FR"/>
              </w:rPr>
            </w:pPr>
          </w:p>
        </w:tc>
      </w:tr>
      <w:tr w:rsidR="00FA5032" w:rsidRPr="003A7A4B" w14:paraId="3AF7766C" w14:textId="77777777" w:rsidTr="00E32AF5">
        <w:tc>
          <w:tcPr>
            <w:tcW w:w="7626" w:type="dxa"/>
            <w:tcMar>
              <w:top w:w="43" w:type="dxa"/>
              <w:left w:w="115" w:type="dxa"/>
              <w:bottom w:w="43" w:type="dxa"/>
              <w:right w:w="115" w:type="dxa"/>
            </w:tcMar>
            <w:vAlign w:val="center"/>
          </w:tcPr>
          <w:p w14:paraId="7320F631" w14:textId="77777777" w:rsidR="00FA5032" w:rsidRPr="00835DF8" w:rsidRDefault="00FA5032" w:rsidP="00E32AF5">
            <w:pPr>
              <w:spacing w:after="0" w:line="240" w:lineRule="auto"/>
              <w:rPr>
                <w:lang w:val="fr-FR"/>
              </w:rPr>
            </w:pPr>
            <w:r w:rsidRPr="00835DF8">
              <w:rPr>
                <w:lang w:val="fr-FR"/>
              </w:rPr>
              <w:t>Comment les relations entre adultes et enfants sont-elles définies (par exemple, rôles, attentes, dynamique dans la famille et dans la communauté)?</w:t>
            </w:r>
          </w:p>
        </w:tc>
        <w:tc>
          <w:tcPr>
            <w:tcW w:w="2268" w:type="dxa"/>
            <w:tcMar>
              <w:top w:w="43" w:type="dxa"/>
              <w:left w:w="115" w:type="dxa"/>
              <w:bottom w:w="43" w:type="dxa"/>
              <w:right w:w="115" w:type="dxa"/>
            </w:tcMar>
          </w:tcPr>
          <w:p w14:paraId="5291B5C7" w14:textId="77777777" w:rsidR="00FA5032" w:rsidRPr="00835DF8" w:rsidRDefault="00FA5032" w:rsidP="00E32AF5">
            <w:pPr>
              <w:spacing w:after="0" w:line="240" w:lineRule="auto"/>
              <w:rPr>
                <w:lang w:val="fr-FR"/>
              </w:rPr>
            </w:pPr>
          </w:p>
        </w:tc>
      </w:tr>
      <w:tr w:rsidR="00FA5032" w:rsidRPr="003A7A4B" w14:paraId="6E41C668" w14:textId="77777777" w:rsidTr="00E32AF5">
        <w:tc>
          <w:tcPr>
            <w:tcW w:w="7626" w:type="dxa"/>
            <w:tcMar>
              <w:top w:w="43" w:type="dxa"/>
              <w:left w:w="115" w:type="dxa"/>
              <w:bottom w:w="43" w:type="dxa"/>
              <w:right w:w="115" w:type="dxa"/>
            </w:tcMar>
            <w:vAlign w:val="center"/>
          </w:tcPr>
          <w:p w14:paraId="4286F2FD" w14:textId="77777777" w:rsidR="00FA5032" w:rsidRPr="00835DF8" w:rsidRDefault="00FA5032" w:rsidP="00E32AF5">
            <w:pPr>
              <w:spacing w:after="0" w:line="240" w:lineRule="auto"/>
              <w:rPr>
                <w:lang w:val="fr-FR"/>
              </w:rPr>
            </w:pPr>
            <w:r w:rsidRPr="00835DF8">
              <w:rPr>
                <w:lang w:val="fr-FR"/>
              </w:rPr>
              <w:t>Sont-elles différentes pour les garçons et les filles?</w:t>
            </w:r>
          </w:p>
        </w:tc>
        <w:tc>
          <w:tcPr>
            <w:tcW w:w="2268" w:type="dxa"/>
            <w:tcMar>
              <w:top w:w="43" w:type="dxa"/>
              <w:left w:w="115" w:type="dxa"/>
              <w:bottom w:w="43" w:type="dxa"/>
              <w:right w:w="115" w:type="dxa"/>
            </w:tcMar>
          </w:tcPr>
          <w:p w14:paraId="4E24A103" w14:textId="77777777" w:rsidR="00FA5032" w:rsidRPr="00835DF8" w:rsidRDefault="00FA5032" w:rsidP="00E32AF5">
            <w:pPr>
              <w:spacing w:after="0" w:line="240" w:lineRule="auto"/>
              <w:rPr>
                <w:lang w:val="fr-FR"/>
              </w:rPr>
            </w:pPr>
          </w:p>
        </w:tc>
      </w:tr>
      <w:tr w:rsidR="00FA5032" w:rsidRPr="003A7A4B" w14:paraId="5F6243AA" w14:textId="77777777" w:rsidTr="00E32AF5">
        <w:tc>
          <w:tcPr>
            <w:tcW w:w="7626" w:type="dxa"/>
            <w:tcMar>
              <w:top w:w="43" w:type="dxa"/>
              <w:left w:w="115" w:type="dxa"/>
              <w:bottom w:w="43" w:type="dxa"/>
              <w:right w:w="115" w:type="dxa"/>
            </w:tcMar>
            <w:vAlign w:val="center"/>
          </w:tcPr>
          <w:p w14:paraId="6C656735" w14:textId="77777777" w:rsidR="00FA5032" w:rsidRPr="00835DF8" w:rsidRDefault="00FA5032" w:rsidP="00E32AF5">
            <w:pPr>
              <w:spacing w:after="0" w:line="240" w:lineRule="auto"/>
              <w:rPr>
                <w:lang w:val="fr-FR"/>
              </w:rPr>
            </w:pPr>
            <w:r w:rsidRPr="00835DF8">
              <w:rPr>
                <w:lang w:val="fr-FR"/>
              </w:rPr>
              <w:t>Sont-elles différentes en cas de placement dans la famille élargie, ou dans d’autres formes de prise en charge alternative?</w:t>
            </w:r>
          </w:p>
        </w:tc>
        <w:tc>
          <w:tcPr>
            <w:tcW w:w="2268" w:type="dxa"/>
            <w:tcMar>
              <w:top w:w="43" w:type="dxa"/>
              <w:left w:w="115" w:type="dxa"/>
              <w:bottom w:w="43" w:type="dxa"/>
              <w:right w:w="115" w:type="dxa"/>
            </w:tcMar>
          </w:tcPr>
          <w:p w14:paraId="09355DF5" w14:textId="77777777" w:rsidR="00FA5032" w:rsidRPr="00835DF8" w:rsidRDefault="00FA5032" w:rsidP="00E32AF5">
            <w:pPr>
              <w:spacing w:after="0" w:line="240" w:lineRule="auto"/>
              <w:rPr>
                <w:lang w:val="fr-FR"/>
              </w:rPr>
            </w:pPr>
          </w:p>
        </w:tc>
      </w:tr>
      <w:tr w:rsidR="00FA5032" w:rsidRPr="003A7A4B" w14:paraId="661500CC" w14:textId="77777777" w:rsidTr="00E32AF5">
        <w:tc>
          <w:tcPr>
            <w:tcW w:w="7626" w:type="dxa"/>
            <w:tcMar>
              <w:top w:w="43" w:type="dxa"/>
              <w:left w:w="115" w:type="dxa"/>
              <w:bottom w:w="43" w:type="dxa"/>
              <w:right w:w="115" w:type="dxa"/>
            </w:tcMar>
            <w:vAlign w:val="center"/>
          </w:tcPr>
          <w:p w14:paraId="57CAAB6B" w14:textId="77777777" w:rsidR="00FA5032" w:rsidRPr="00835DF8" w:rsidRDefault="00FA5032" w:rsidP="00E32AF5">
            <w:pPr>
              <w:spacing w:after="0" w:line="240" w:lineRule="auto"/>
              <w:rPr>
                <w:lang w:val="fr-FR"/>
              </w:rPr>
            </w:pPr>
            <w:r w:rsidRPr="00835DF8">
              <w:rPr>
                <w:lang w:val="fr-FR"/>
              </w:rPr>
              <w:t>Est-ce que cela diffère selon les groupes sociaux, ethniques, religieux ou autres?</w:t>
            </w:r>
          </w:p>
        </w:tc>
        <w:tc>
          <w:tcPr>
            <w:tcW w:w="2268" w:type="dxa"/>
            <w:tcMar>
              <w:top w:w="43" w:type="dxa"/>
              <w:left w:w="115" w:type="dxa"/>
              <w:bottom w:w="43" w:type="dxa"/>
              <w:right w:w="115" w:type="dxa"/>
            </w:tcMar>
          </w:tcPr>
          <w:p w14:paraId="151F1FD6" w14:textId="77777777" w:rsidR="00FA5032" w:rsidRPr="00835DF8" w:rsidRDefault="00FA5032" w:rsidP="00E32AF5">
            <w:pPr>
              <w:spacing w:after="0" w:line="240" w:lineRule="auto"/>
              <w:rPr>
                <w:lang w:val="fr-FR"/>
              </w:rPr>
            </w:pPr>
          </w:p>
        </w:tc>
      </w:tr>
      <w:tr w:rsidR="00FA5032" w:rsidRPr="003A7A4B" w14:paraId="62A7209E" w14:textId="77777777" w:rsidTr="00E32AF5">
        <w:tc>
          <w:tcPr>
            <w:tcW w:w="7626" w:type="dxa"/>
            <w:tcMar>
              <w:top w:w="43" w:type="dxa"/>
              <w:left w:w="115" w:type="dxa"/>
              <w:bottom w:w="43" w:type="dxa"/>
              <w:right w:w="115" w:type="dxa"/>
            </w:tcMar>
            <w:vAlign w:val="center"/>
          </w:tcPr>
          <w:p w14:paraId="4ECC8AD1" w14:textId="77777777" w:rsidR="00FA5032" w:rsidRPr="00835DF8" w:rsidRDefault="00FA5032" w:rsidP="00E32AF5">
            <w:pPr>
              <w:spacing w:after="0" w:line="240" w:lineRule="auto"/>
              <w:rPr>
                <w:lang w:val="fr-FR"/>
              </w:rPr>
            </w:pPr>
            <w:r w:rsidRPr="00835DF8">
              <w:rPr>
                <w:lang w:val="fr-FR"/>
              </w:rPr>
              <w:t>Ces mesures influencent-elles la protection de l'enfance?</w:t>
            </w:r>
          </w:p>
        </w:tc>
        <w:tc>
          <w:tcPr>
            <w:tcW w:w="2268" w:type="dxa"/>
            <w:tcMar>
              <w:top w:w="43" w:type="dxa"/>
              <w:left w:w="115" w:type="dxa"/>
              <w:bottom w:w="43" w:type="dxa"/>
              <w:right w:w="115" w:type="dxa"/>
            </w:tcMar>
          </w:tcPr>
          <w:p w14:paraId="17F665AB" w14:textId="77777777" w:rsidR="00FA5032" w:rsidRPr="00835DF8" w:rsidRDefault="00FA5032" w:rsidP="00E32AF5">
            <w:pPr>
              <w:spacing w:after="0" w:line="240" w:lineRule="auto"/>
              <w:rPr>
                <w:lang w:val="fr-FR"/>
              </w:rPr>
            </w:pPr>
          </w:p>
        </w:tc>
      </w:tr>
      <w:tr w:rsidR="00FA5032" w:rsidRPr="003A7A4B" w14:paraId="06A0066D" w14:textId="77777777" w:rsidTr="00E32AF5">
        <w:tc>
          <w:tcPr>
            <w:tcW w:w="7626" w:type="dxa"/>
            <w:tcMar>
              <w:top w:w="43" w:type="dxa"/>
              <w:left w:w="115" w:type="dxa"/>
              <w:bottom w:w="43" w:type="dxa"/>
              <w:right w:w="115" w:type="dxa"/>
            </w:tcMar>
            <w:vAlign w:val="center"/>
          </w:tcPr>
          <w:p w14:paraId="409B42E3" w14:textId="77777777" w:rsidR="00FA5032" w:rsidRPr="00835DF8" w:rsidRDefault="00FA5032" w:rsidP="00E32AF5">
            <w:pPr>
              <w:spacing w:after="0" w:line="240" w:lineRule="auto"/>
              <w:rPr>
                <w:lang w:val="fr-FR"/>
              </w:rPr>
            </w:pPr>
            <w:r w:rsidRPr="00835DF8">
              <w:rPr>
                <w:lang w:val="fr-FR"/>
              </w:rPr>
              <w:t>Comment les relations entre les adultes et les jeunes sont-elles comprises (par exemple, rôles, attentes, dynamique)?</w:t>
            </w:r>
          </w:p>
        </w:tc>
        <w:tc>
          <w:tcPr>
            <w:tcW w:w="2268" w:type="dxa"/>
            <w:tcMar>
              <w:top w:w="43" w:type="dxa"/>
              <w:left w:w="115" w:type="dxa"/>
              <w:bottom w:w="43" w:type="dxa"/>
              <w:right w:w="115" w:type="dxa"/>
            </w:tcMar>
          </w:tcPr>
          <w:p w14:paraId="1F61D11D" w14:textId="77777777" w:rsidR="00FA5032" w:rsidRPr="00835DF8" w:rsidRDefault="00FA5032" w:rsidP="00E32AF5">
            <w:pPr>
              <w:spacing w:after="0" w:line="240" w:lineRule="auto"/>
              <w:rPr>
                <w:lang w:val="fr-FR"/>
              </w:rPr>
            </w:pPr>
          </w:p>
        </w:tc>
      </w:tr>
      <w:tr w:rsidR="00FA5032" w:rsidRPr="003A7A4B" w14:paraId="21AC84F5" w14:textId="77777777" w:rsidTr="00E32AF5">
        <w:tc>
          <w:tcPr>
            <w:tcW w:w="7626" w:type="dxa"/>
            <w:tcMar>
              <w:top w:w="43" w:type="dxa"/>
              <w:left w:w="115" w:type="dxa"/>
              <w:bottom w:w="43" w:type="dxa"/>
              <w:right w:w="115" w:type="dxa"/>
            </w:tcMar>
            <w:vAlign w:val="center"/>
          </w:tcPr>
          <w:p w14:paraId="4423429D" w14:textId="77777777" w:rsidR="00FA5032" w:rsidRPr="00835DF8" w:rsidRDefault="00FA5032" w:rsidP="00E32AF5">
            <w:pPr>
              <w:spacing w:after="0" w:line="240" w:lineRule="auto"/>
              <w:rPr>
                <w:lang w:val="fr-FR"/>
              </w:rPr>
            </w:pPr>
            <w:r w:rsidRPr="00835DF8">
              <w:rPr>
                <w:lang w:val="fr-FR"/>
              </w:rPr>
              <w:t>Sont-elles différentes pour les garçons et les filles?</w:t>
            </w:r>
          </w:p>
        </w:tc>
        <w:tc>
          <w:tcPr>
            <w:tcW w:w="2268" w:type="dxa"/>
            <w:tcMar>
              <w:top w:w="43" w:type="dxa"/>
              <w:left w:w="115" w:type="dxa"/>
              <w:bottom w:w="43" w:type="dxa"/>
              <w:right w:w="115" w:type="dxa"/>
            </w:tcMar>
          </w:tcPr>
          <w:p w14:paraId="17BF51A9" w14:textId="77777777" w:rsidR="00FA5032" w:rsidRPr="00835DF8" w:rsidRDefault="00FA5032" w:rsidP="00E32AF5">
            <w:pPr>
              <w:spacing w:after="0" w:line="240" w:lineRule="auto"/>
              <w:rPr>
                <w:lang w:val="fr-FR"/>
              </w:rPr>
            </w:pPr>
          </w:p>
        </w:tc>
      </w:tr>
      <w:tr w:rsidR="00FA5032" w:rsidRPr="003A7A4B" w14:paraId="1DD62544" w14:textId="77777777" w:rsidTr="00E32AF5">
        <w:tc>
          <w:tcPr>
            <w:tcW w:w="7626" w:type="dxa"/>
            <w:tcMar>
              <w:top w:w="43" w:type="dxa"/>
              <w:left w:w="115" w:type="dxa"/>
              <w:bottom w:w="43" w:type="dxa"/>
              <w:right w:w="115" w:type="dxa"/>
            </w:tcMar>
            <w:vAlign w:val="center"/>
          </w:tcPr>
          <w:p w14:paraId="72756632" w14:textId="77777777" w:rsidR="00FA5032" w:rsidRPr="00835DF8" w:rsidRDefault="00FA5032" w:rsidP="00E32AF5">
            <w:pPr>
              <w:spacing w:after="0" w:line="240" w:lineRule="auto"/>
              <w:rPr>
                <w:lang w:val="fr-FR"/>
              </w:rPr>
            </w:pPr>
            <w:r w:rsidRPr="00835DF8">
              <w:rPr>
                <w:lang w:val="fr-FR"/>
              </w:rPr>
              <w:t>Est-ce que cela diffère selon les groupes sociaux, ethniques, religieux ou autres?</w:t>
            </w:r>
          </w:p>
        </w:tc>
        <w:tc>
          <w:tcPr>
            <w:tcW w:w="2268" w:type="dxa"/>
            <w:tcMar>
              <w:top w:w="43" w:type="dxa"/>
              <w:left w:w="115" w:type="dxa"/>
              <w:bottom w:w="43" w:type="dxa"/>
              <w:right w:w="115" w:type="dxa"/>
            </w:tcMar>
          </w:tcPr>
          <w:p w14:paraId="1CDE790A" w14:textId="77777777" w:rsidR="00FA5032" w:rsidRPr="00835DF8" w:rsidRDefault="00FA5032" w:rsidP="00E32AF5">
            <w:pPr>
              <w:spacing w:after="0" w:line="240" w:lineRule="auto"/>
              <w:rPr>
                <w:lang w:val="fr-FR"/>
              </w:rPr>
            </w:pPr>
          </w:p>
        </w:tc>
      </w:tr>
      <w:tr w:rsidR="00FA5032" w:rsidRPr="003A7A4B" w14:paraId="1C71FC72" w14:textId="77777777" w:rsidTr="00E32AF5">
        <w:tc>
          <w:tcPr>
            <w:tcW w:w="7626" w:type="dxa"/>
            <w:tcBorders>
              <w:bottom w:val="single" w:sz="4" w:space="0" w:color="000000"/>
            </w:tcBorders>
            <w:tcMar>
              <w:top w:w="43" w:type="dxa"/>
              <w:left w:w="115" w:type="dxa"/>
              <w:bottom w:w="43" w:type="dxa"/>
              <w:right w:w="115" w:type="dxa"/>
            </w:tcMar>
            <w:vAlign w:val="center"/>
          </w:tcPr>
          <w:p w14:paraId="3B6050C2" w14:textId="77777777" w:rsidR="00FA5032" w:rsidRPr="00835DF8" w:rsidRDefault="00FA5032" w:rsidP="00E32AF5">
            <w:pPr>
              <w:spacing w:after="0" w:line="240" w:lineRule="auto"/>
              <w:rPr>
                <w:lang w:val="fr-FR"/>
              </w:rPr>
            </w:pPr>
            <w:r w:rsidRPr="00835DF8">
              <w:rPr>
                <w:lang w:val="fr-FR"/>
              </w:rPr>
              <w:t>Ces relations influencent-elles la protection de l'enfance?</w:t>
            </w:r>
          </w:p>
        </w:tc>
        <w:tc>
          <w:tcPr>
            <w:tcW w:w="2268" w:type="dxa"/>
            <w:tcBorders>
              <w:bottom w:val="single" w:sz="4" w:space="0" w:color="000000"/>
            </w:tcBorders>
            <w:tcMar>
              <w:top w:w="43" w:type="dxa"/>
              <w:left w:w="115" w:type="dxa"/>
              <w:bottom w:w="43" w:type="dxa"/>
              <w:right w:w="115" w:type="dxa"/>
            </w:tcMar>
          </w:tcPr>
          <w:p w14:paraId="7906FF03" w14:textId="77777777" w:rsidR="00FA5032" w:rsidRPr="00835DF8" w:rsidRDefault="00FA5032" w:rsidP="00E32AF5">
            <w:pPr>
              <w:spacing w:after="0" w:line="240" w:lineRule="auto"/>
              <w:rPr>
                <w:lang w:val="fr-FR"/>
              </w:rPr>
            </w:pPr>
          </w:p>
        </w:tc>
      </w:tr>
      <w:tr w:rsidR="00FA5032" w:rsidRPr="003A7A4B" w14:paraId="545800E4" w14:textId="77777777" w:rsidTr="00E32AF5">
        <w:tc>
          <w:tcPr>
            <w:tcW w:w="7626" w:type="dxa"/>
            <w:tcBorders>
              <w:top w:val="single" w:sz="4" w:space="0" w:color="000000"/>
              <w:bottom w:val="single" w:sz="4" w:space="0" w:color="000000"/>
            </w:tcBorders>
            <w:shd w:val="clear" w:color="auto" w:fill="415E78"/>
            <w:tcMar>
              <w:top w:w="43" w:type="dxa"/>
              <w:left w:w="115" w:type="dxa"/>
              <w:bottom w:w="43" w:type="dxa"/>
              <w:right w:w="115" w:type="dxa"/>
            </w:tcMar>
            <w:vAlign w:val="center"/>
          </w:tcPr>
          <w:p w14:paraId="5BEE59AF" w14:textId="77777777" w:rsidR="00FA5032" w:rsidRPr="00835DF8" w:rsidRDefault="00FA5032" w:rsidP="00E32AF5">
            <w:pPr>
              <w:spacing w:after="0" w:line="240" w:lineRule="auto"/>
              <w:rPr>
                <w:b/>
                <w:color w:val="FFFFFF" w:themeColor="background1"/>
                <w:lang w:val="fr-FR"/>
              </w:rPr>
            </w:pPr>
            <w:r w:rsidRPr="00835DF8">
              <w:rPr>
                <w:b/>
                <w:color w:val="FFFFFF" w:themeColor="background1"/>
                <w:lang w:val="fr-FR"/>
              </w:rPr>
              <w:t>Autres questions à ajouter pour votre contexte:</w:t>
            </w:r>
          </w:p>
        </w:tc>
        <w:tc>
          <w:tcPr>
            <w:tcW w:w="2268" w:type="dxa"/>
            <w:tcBorders>
              <w:top w:val="single" w:sz="4" w:space="0" w:color="000000"/>
              <w:bottom w:val="single" w:sz="4" w:space="0" w:color="000000"/>
            </w:tcBorders>
            <w:shd w:val="clear" w:color="auto" w:fill="415E78"/>
            <w:tcMar>
              <w:top w:w="43" w:type="dxa"/>
              <w:left w:w="115" w:type="dxa"/>
              <w:bottom w:w="43" w:type="dxa"/>
              <w:right w:w="115" w:type="dxa"/>
            </w:tcMar>
          </w:tcPr>
          <w:p w14:paraId="61F37839" w14:textId="77777777" w:rsidR="00FA5032" w:rsidRPr="00835DF8" w:rsidRDefault="00FA5032" w:rsidP="00E32AF5">
            <w:pPr>
              <w:spacing w:after="0" w:line="240" w:lineRule="auto"/>
              <w:rPr>
                <w:color w:val="FFFFFF" w:themeColor="background1"/>
                <w:lang w:val="fr-FR"/>
              </w:rPr>
            </w:pPr>
          </w:p>
        </w:tc>
      </w:tr>
      <w:tr w:rsidR="00FA5032" w:rsidRPr="003A7A4B" w14:paraId="2FE0B619" w14:textId="77777777" w:rsidTr="00E32AF5">
        <w:tc>
          <w:tcPr>
            <w:tcW w:w="7626" w:type="dxa"/>
            <w:tcBorders>
              <w:top w:val="single" w:sz="4" w:space="0" w:color="000000"/>
            </w:tcBorders>
            <w:tcMar>
              <w:top w:w="43" w:type="dxa"/>
              <w:left w:w="115" w:type="dxa"/>
              <w:bottom w:w="43" w:type="dxa"/>
              <w:right w:w="115" w:type="dxa"/>
            </w:tcMar>
            <w:vAlign w:val="center"/>
          </w:tcPr>
          <w:p w14:paraId="4F271108" w14:textId="77777777" w:rsidR="00FA5032" w:rsidRPr="00835DF8" w:rsidRDefault="00FA5032" w:rsidP="00E32AF5">
            <w:pPr>
              <w:spacing w:after="0" w:line="240" w:lineRule="auto"/>
              <w:ind w:left="720"/>
              <w:rPr>
                <w:lang w:val="fr-FR"/>
              </w:rPr>
            </w:pPr>
          </w:p>
        </w:tc>
        <w:tc>
          <w:tcPr>
            <w:tcW w:w="2268" w:type="dxa"/>
            <w:tcBorders>
              <w:top w:val="single" w:sz="4" w:space="0" w:color="000000"/>
            </w:tcBorders>
            <w:tcMar>
              <w:top w:w="43" w:type="dxa"/>
              <w:left w:w="115" w:type="dxa"/>
              <w:bottom w:w="43" w:type="dxa"/>
              <w:right w:w="115" w:type="dxa"/>
            </w:tcMar>
          </w:tcPr>
          <w:p w14:paraId="28C53075" w14:textId="77777777" w:rsidR="00FA5032" w:rsidRPr="00835DF8" w:rsidRDefault="00FA5032" w:rsidP="00E32AF5">
            <w:pPr>
              <w:spacing w:after="0" w:line="240" w:lineRule="auto"/>
              <w:rPr>
                <w:lang w:val="fr-FR"/>
              </w:rPr>
            </w:pPr>
          </w:p>
        </w:tc>
      </w:tr>
    </w:tbl>
    <w:p w14:paraId="5AB69C65" w14:textId="77777777" w:rsidR="00FA5032" w:rsidRPr="00835DF8" w:rsidRDefault="00FA5032" w:rsidP="00FA5032">
      <w:pPr>
        <w:widowControl w:val="0"/>
        <w:pBdr>
          <w:top w:val="nil"/>
          <w:left w:val="nil"/>
          <w:bottom w:val="nil"/>
          <w:right w:val="nil"/>
          <w:between w:val="nil"/>
        </w:pBdr>
        <w:rPr>
          <w:b/>
          <w:lang w:val="fr-FR"/>
        </w:rPr>
        <w:sectPr w:rsidR="00FA5032" w:rsidRPr="00835DF8" w:rsidSect="004A6483">
          <w:headerReference w:type="default" r:id="rId9"/>
          <w:endnotePr>
            <w:numFmt w:val="decimal"/>
          </w:endnotePr>
          <w:pgSz w:w="12240" w:h="15840"/>
          <w:pgMar w:top="1296" w:right="1440" w:bottom="1296" w:left="1440" w:header="720" w:footer="720" w:gutter="0"/>
          <w:cols w:space="720" w:equalWidth="0">
            <w:col w:w="9504"/>
          </w:cols>
          <w:docGrid w:linePitch="299"/>
        </w:sectPr>
      </w:pPr>
    </w:p>
    <w:p w14:paraId="3C04BC7C" w14:textId="77777777" w:rsidR="00374B41" w:rsidRPr="00FA5032" w:rsidRDefault="00374B41" w:rsidP="004C1B72">
      <w:pPr>
        <w:rPr>
          <w:lang w:val="fr-FR"/>
        </w:rPr>
      </w:pPr>
      <w:bookmarkStart w:id="0" w:name="_GoBack"/>
      <w:bookmarkEnd w:id="0"/>
    </w:p>
    <w:sectPr w:rsidR="00374B41" w:rsidRPr="00FA5032" w:rsidSect="00DD2ACC">
      <w:footerReference w:type="even" r:id="rId10"/>
      <w:footerReference w:type="default" r:id="rId11"/>
      <w:headerReference w:type="first" r:id="rId12"/>
      <w:pgSz w:w="15840" w:h="12240" w:orient="landscape"/>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2FF0" w14:textId="77777777" w:rsidR="00F21642" w:rsidRDefault="00F21642" w:rsidP="000B113A">
      <w:pPr>
        <w:spacing w:before="0" w:after="0" w:line="240" w:lineRule="auto"/>
      </w:pPr>
      <w:r>
        <w:separator/>
      </w:r>
    </w:p>
  </w:endnote>
  <w:endnote w:type="continuationSeparator" w:id="0">
    <w:p w14:paraId="3870BB78" w14:textId="77777777" w:rsidR="00F21642" w:rsidRDefault="00F21642" w:rsidP="000B11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40CA" w14:textId="77777777" w:rsidR="00C71CCA" w:rsidRDefault="00C71CCA" w:rsidP="000B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7E439" w14:textId="77777777" w:rsidR="00C71CCA" w:rsidRDefault="00C71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2CA3" w14:textId="77777777" w:rsidR="00C71CCA" w:rsidRDefault="00C71CCA" w:rsidP="000B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0D45">
      <w:rPr>
        <w:rStyle w:val="PageNumber"/>
        <w:noProof/>
      </w:rPr>
      <w:t>2</w:t>
    </w:r>
    <w:r>
      <w:rPr>
        <w:rStyle w:val="PageNumber"/>
      </w:rPr>
      <w:fldChar w:fldCharType="end"/>
    </w:r>
  </w:p>
  <w:p w14:paraId="5A88CEC4" w14:textId="77777777" w:rsidR="00C71CCA" w:rsidRDefault="00C71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6A8B" w14:textId="77777777" w:rsidR="00F21642" w:rsidRDefault="00F21642" w:rsidP="000B113A">
      <w:pPr>
        <w:spacing w:before="0" w:after="0" w:line="240" w:lineRule="auto"/>
      </w:pPr>
      <w:r>
        <w:separator/>
      </w:r>
    </w:p>
  </w:footnote>
  <w:footnote w:type="continuationSeparator" w:id="0">
    <w:p w14:paraId="72A041E1" w14:textId="77777777" w:rsidR="00F21642" w:rsidRDefault="00F21642" w:rsidP="000B11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ABB30" w14:textId="77777777" w:rsidR="00FA5032" w:rsidRPr="00D11D9F" w:rsidRDefault="00FA5032" w:rsidP="00D11D9F">
    <w:pPr>
      <w:pStyle w:val="Header"/>
    </w:pPr>
    <w:r w:rsidRPr="002D3950">
      <w:rPr>
        <w:rFonts w:ascii="Times New Roman" w:eastAsia="MS Mincho" w:hAnsi="Times New Roman" w:cs="Times New Roman"/>
        <w:noProof/>
        <w:sz w:val="24"/>
        <w:lang w:eastAsia="en-US"/>
      </w:rPr>
      <w:drawing>
        <wp:anchor distT="0" distB="0" distL="114300" distR="114300" simplePos="0" relativeHeight="251661312" behindDoc="1" locked="0" layoutInCell="1" allowOverlap="1" wp14:anchorId="1FA4466F" wp14:editId="7C2EC8BE">
          <wp:simplePos x="0" y="0"/>
          <wp:positionH relativeFrom="margin">
            <wp:posOffset>-68580</wp:posOffset>
          </wp:positionH>
          <wp:positionV relativeFrom="paragraph">
            <wp:posOffset>-64135</wp:posOffset>
          </wp:positionV>
          <wp:extent cx="882015" cy="271145"/>
          <wp:effectExtent l="0" t="0" r="0" b="0"/>
          <wp:wrapTight wrapText="bothSides">
            <wp:wrapPolygon edited="0">
              <wp:start x="0" y="0"/>
              <wp:lineTo x="0" y="19728"/>
              <wp:lineTo x="20994" y="19728"/>
              <wp:lineTo x="209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2015" cy="271145"/>
                  </a:xfrm>
                  <a:prstGeom prst="rect">
                    <a:avLst/>
                  </a:prstGeom>
                </pic:spPr>
              </pic:pic>
            </a:graphicData>
          </a:graphic>
          <wp14:sizeRelH relativeFrom="margin">
            <wp14:pctWidth>0</wp14:pctWidth>
          </wp14:sizeRelH>
          <wp14:sizeRelV relativeFrom="margin">
            <wp14:pctHeight>0</wp14:pctHeight>
          </wp14:sizeRelV>
        </wp:anchor>
      </w:drawing>
    </w:r>
    <w:r w:rsidRPr="002D3950">
      <w:rPr>
        <w:rFonts w:ascii="Century Gothic" w:eastAsia="+mn-ea" w:hAnsi="Century Gothic" w:cs="Arial"/>
        <w:noProof/>
        <w:color w:val="405D6F"/>
        <w:kern w:val="24"/>
        <w:sz w:val="20"/>
        <w:szCs w:val="20"/>
        <w:lang w:eastAsia="en-US"/>
      </w:rPr>
      <w:drawing>
        <wp:anchor distT="0" distB="0" distL="114300" distR="114300" simplePos="0" relativeHeight="251662336" behindDoc="0" locked="0" layoutInCell="1" allowOverlap="1" wp14:anchorId="29D8189C" wp14:editId="6234EE9D">
          <wp:simplePos x="0" y="0"/>
          <wp:positionH relativeFrom="column">
            <wp:posOffset>7354186</wp:posOffset>
          </wp:positionH>
          <wp:positionV relativeFrom="paragraph">
            <wp:posOffset>-24145</wp:posOffset>
          </wp:positionV>
          <wp:extent cx="1066800" cy="30543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3054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BB5A" w14:textId="46B65A6C" w:rsidR="00C71CCA" w:rsidRPr="002D3950" w:rsidRDefault="00DD2ACC" w:rsidP="002D3950">
    <w:pPr>
      <w:pStyle w:val="Header"/>
    </w:pPr>
    <w:r w:rsidRPr="002D3950">
      <w:rPr>
        <w:rFonts w:ascii="Times New Roman" w:eastAsia="MS Mincho" w:hAnsi="Times New Roman" w:cs="Times New Roman"/>
        <w:noProof/>
        <w:sz w:val="24"/>
        <w:lang w:eastAsia="en-US"/>
      </w:rPr>
      <w:drawing>
        <wp:anchor distT="0" distB="0" distL="114300" distR="114300" simplePos="0" relativeHeight="251657216" behindDoc="1" locked="0" layoutInCell="1" allowOverlap="1" wp14:anchorId="621076B8" wp14:editId="064B8A3B">
          <wp:simplePos x="0" y="0"/>
          <wp:positionH relativeFrom="margin">
            <wp:posOffset>68580</wp:posOffset>
          </wp:positionH>
          <wp:positionV relativeFrom="paragraph">
            <wp:posOffset>-64135</wp:posOffset>
          </wp:positionV>
          <wp:extent cx="1189355" cy="365760"/>
          <wp:effectExtent l="0" t="0" r="0" b="0"/>
          <wp:wrapTight wrapText="bothSides">
            <wp:wrapPolygon edited="0">
              <wp:start x="0" y="0"/>
              <wp:lineTo x="0" y="20250"/>
              <wp:lineTo x="21104" y="20250"/>
              <wp:lineTo x="211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9355" cy="365760"/>
                  </a:xfrm>
                  <a:prstGeom prst="rect">
                    <a:avLst/>
                  </a:prstGeom>
                </pic:spPr>
              </pic:pic>
            </a:graphicData>
          </a:graphic>
          <wp14:sizeRelH relativeFrom="margin">
            <wp14:pctWidth>0</wp14:pctWidth>
          </wp14:sizeRelH>
          <wp14:sizeRelV relativeFrom="margin">
            <wp14:pctHeight>0</wp14:pctHeight>
          </wp14:sizeRelV>
        </wp:anchor>
      </w:drawing>
    </w:r>
    <w:r w:rsidRPr="002D3950">
      <w:rPr>
        <w:rFonts w:ascii="Century Gothic" w:eastAsia="+mn-ea" w:hAnsi="Century Gothic" w:cs="Arial"/>
        <w:noProof/>
        <w:color w:val="405D6F"/>
        <w:kern w:val="24"/>
        <w:sz w:val="20"/>
        <w:szCs w:val="20"/>
        <w:lang w:eastAsia="en-US"/>
      </w:rPr>
      <w:drawing>
        <wp:anchor distT="0" distB="0" distL="114300" distR="114300" simplePos="0" relativeHeight="251659264" behindDoc="0" locked="0" layoutInCell="1" allowOverlap="1" wp14:anchorId="0B84B7BD" wp14:editId="5CB7CA22">
          <wp:simplePos x="0" y="0"/>
          <wp:positionH relativeFrom="column">
            <wp:posOffset>7193915</wp:posOffset>
          </wp:positionH>
          <wp:positionV relativeFrom="paragraph">
            <wp:posOffset>-24130</wp:posOffset>
          </wp:positionV>
          <wp:extent cx="1276985" cy="365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85" cy="365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D73"/>
    <w:multiLevelType w:val="hybridMultilevel"/>
    <w:tmpl w:val="A5F2D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00F73"/>
    <w:multiLevelType w:val="hybridMultilevel"/>
    <w:tmpl w:val="D69E11FC"/>
    <w:lvl w:ilvl="0" w:tplc="56182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C1AB6"/>
    <w:multiLevelType w:val="hybridMultilevel"/>
    <w:tmpl w:val="3D7C2840"/>
    <w:lvl w:ilvl="0" w:tplc="367ED6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46AF6"/>
    <w:multiLevelType w:val="hybridMultilevel"/>
    <w:tmpl w:val="3AA6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40735"/>
    <w:multiLevelType w:val="hybridMultilevel"/>
    <w:tmpl w:val="86C6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053BA"/>
    <w:multiLevelType w:val="hybridMultilevel"/>
    <w:tmpl w:val="B4580F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58D7E85"/>
    <w:multiLevelType w:val="hybridMultilevel"/>
    <w:tmpl w:val="85684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315FD"/>
    <w:multiLevelType w:val="multilevel"/>
    <w:tmpl w:val="7200E4FA"/>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D672E8C"/>
    <w:multiLevelType w:val="hybridMultilevel"/>
    <w:tmpl w:val="20E40CCE"/>
    <w:lvl w:ilvl="0" w:tplc="013213F0">
      <w:start w:val="1"/>
      <w:numFmt w:val="bullet"/>
      <w:lvlText w:val=""/>
      <w:lvlJc w:val="left"/>
      <w:pPr>
        <w:ind w:left="2232" w:hanging="360"/>
      </w:pPr>
      <w:rPr>
        <w:rFonts w:ascii="Wingdings" w:hAnsi="Wingdings"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29ED3303"/>
    <w:multiLevelType w:val="hybridMultilevel"/>
    <w:tmpl w:val="49D017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46E75"/>
    <w:multiLevelType w:val="hybridMultilevel"/>
    <w:tmpl w:val="86920B94"/>
    <w:lvl w:ilvl="0" w:tplc="8A44FE0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13514"/>
    <w:multiLevelType w:val="hybridMultilevel"/>
    <w:tmpl w:val="5394C5E6"/>
    <w:lvl w:ilvl="0" w:tplc="6518D5FA">
      <w:start w:val="1"/>
      <w:numFmt w:val="bullet"/>
      <w:pStyle w:val="ARCbulletList"/>
      <w:lvlText w:val=""/>
      <w:lvlJc w:val="left"/>
      <w:pPr>
        <w:tabs>
          <w:tab w:val="num" w:pos="360"/>
        </w:tabs>
        <w:ind w:left="312" w:hanging="312"/>
      </w:pPr>
      <w:rPr>
        <w:rFonts w:ascii="Symbol" w:hAnsi="Symbol" w:hint="default"/>
        <w:b/>
        <w:bCs/>
        <w:i w:val="0"/>
        <w:iCs w:val="0"/>
        <w:color w:val="4F81BD" w:themeColor="accent1"/>
        <w:position w:val="-4"/>
        <w:sz w:val="20"/>
        <w:szCs w:val="20"/>
      </w:rPr>
    </w:lvl>
    <w:lvl w:ilvl="1" w:tplc="FFFFFFFF">
      <w:start w:val="1"/>
      <w:numFmt w:val="bullet"/>
      <w:lvlText w:val="o"/>
      <w:lvlJc w:val="left"/>
      <w:pPr>
        <w:ind w:left="1752" w:hanging="360"/>
      </w:pPr>
      <w:rPr>
        <w:rFonts w:ascii="Courier New" w:hAnsi="Courier New" w:hint="default"/>
      </w:rPr>
    </w:lvl>
    <w:lvl w:ilvl="2" w:tplc="FFFFFFFF">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2">
    <w:nsid w:val="3155399B"/>
    <w:multiLevelType w:val="multilevel"/>
    <w:tmpl w:val="59D6D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16E1711"/>
    <w:multiLevelType w:val="multilevel"/>
    <w:tmpl w:val="45AA0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67D0E55"/>
    <w:multiLevelType w:val="hybridMultilevel"/>
    <w:tmpl w:val="ED2C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13C2F"/>
    <w:multiLevelType w:val="hybridMultilevel"/>
    <w:tmpl w:val="A4784180"/>
    <w:lvl w:ilvl="0" w:tplc="1C6E23F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07D3F41"/>
    <w:multiLevelType w:val="hybridMultilevel"/>
    <w:tmpl w:val="5424691C"/>
    <w:lvl w:ilvl="0" w:tplc="BB983128">
      <w:start w:val="1"/>
      <w:numFmt w:val="decimal"/>
      <w:lvlText w:val="%1."/>
      <w:lvlJc w:val="left"/>
      <w:pPr>
        <w:ind w:left="720" w:hanging="360"/>
      </w:pPr>
    </w:lvl>
    <w:lvl w:ilvl="1" w:tplc="DF00807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2250A"/>
    <w:multiLevelType w:val="hybridMultilevel"/>
    <w:tmpl w:val="48AA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14D43"/>
    <w:multiLevelType w:val="multilevel"/>
    <w:tmpl w:val="2AFC7D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635027"/>
    <w:multiLevelType w:val="multilevel"/>
    <w:tmpl w:val="39A61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8F82874"/>
    <w:multiLevelType w:val="hybridMultilevel"/>
    <w:tmpl w:val="912CE276"/>
    <w:lvl w:ilvl="0" w:tplc="8A5EDFE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0F6C"/>
    <w:multiLevelType w:val="hybridMultilevel"/>
    <w:tmpl w:val="3320DC10"/>
    <w:lvl w:ilvl="0" w:tplc="4232FD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F69B7"/>
    <w:multiLevelType w:val="hybridMultilevel"/>
    <w:tmpl w:val="A5F2D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D5697A"/>
    <w:multiLevelType w:val="hybridMultilevel"/>
    <w:tmpl w:val="73C01062"/>
    <w:lvl w:ilvl="0" w:tplc="367ED6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15048"/>
    <w:multiLevelType w:val="hybridMultilevel"/>
    <w:tmpl w:val="1B7CA314"/>
    <w:lvl w:ilvl="0" w:tplc="B4F6C762">
      <w:start w:val="1"/>
      <w:numFmt w:val="bullet"/>
      <w:lvlText w:val=""/>
      <w:lvlJc w:val="left"/>
      <w:pPr>
        <w:ind w:left="1080" w:hanging="360"/>
      </w:pPr>
      <w:rPr>
        <w:rFonts w:ascii="Symbol" w:hAnsi="Symbol" w:hint="default"/>
      </w:rPr>
    </w:lvl>
    <w:lvl w:ilvl="1" w:tplc="04090003">
      <w:start w:val="4"/>
      <w:numFmt w:val="bullet"/>
      <w:lvlText w:val="-"/>
      <w:lvlJc w:val="left"/>
      <w:pPr>
        <w:ind w:left="2160" w:hanging="360"/>
      </w:pPr>
      <w:rPr>
        <w:rFonts w:ascii="Calibri" w:eastAsiaTheme="minorEastAsia"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556CE7"/>
    <w:multiLevelType w:val="hybridMultilevel"/>
    <w:tmpl w:val="D8889086"/>
    <w:lvl w:ilvl="0" w:tplc="0C5A4F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C4559"/>
    <w:multiLevelType w:val="hybridMultilevel"/>
    <w:tmpl w:val="835A7410"/>
    <w:lvl w:ilvl="0" w:tplc="5E40436C">
      <w:start w:val="1"/>
      <w:numFmt w:val="bullet"/>
      <w:lvlText w:val=""/>
      <w:lvlJc w:val="left"/>
      <w:pPr>
        <w:ind w:left="3168" w:hanging="288"/>
      </w:pPr>
      <w:rPr>
        <w:rFonts w:ascii="Symbol" w:hAnsi="Symbol" w:hint="default"/>
      </w:rPr>
    </w:lvl>
    <w:lvl w:ilvl="1" w:tplc="04090003">
      <w:start w:val="1"/>
      <w:numFmt w:val="bullet"/>
      <w:lvlText w:val="o"/>
      <w:lvlJc w:val="left"/>
      <w:pPr>
        <w:ind w:left="3888" w:hanging="360"/>
      </w:pPr>
      <w:rPr>
        <w:rFonts w:ascii="Courier New" w:hAnsi="Courier New" w:hint="default"/>
      </w:rPr>
    </w:lvl>
    <w:lvl w:ilvl="2" w:tplc="04090005">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7">
    <w:nsid w:val="63824B32"/>
    <w:multiLevelType w:val="hybridMultilevel"/>
    <w:tmpl w:val="080A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B09AD"/>
    <w:multiLevelType w:val="multilevel"/>
    <w:tmpl w:val="A142DB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CAF3271"/>
    <w:multiLevelType w:val="hybridMultilevel"/>
    <w:tmpl w:val="9114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32B25"/>
    <w:multiLevelType w:val="hybridMultilevel"/>
    <w:tmpl w:val="7AFEC458"/>
    <w:lvl w:ilvl="0" w:tplc="E306DBC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15"/>
  </w:num>
  <w:num w:numId="4">
    <w:abstractNumId w:val="15"/>
  </w:num>
  <w:num w:numId="5">
    <w:abstractNumId w:val="11"/>
  </w:num>
  <w:num w:numId="6">
    <w:abstractNumId w:val="15"/>
  </w:num>
  <w:num w:numId="7">
    <w:abstractNumId w:val="18"/>
  </w:num>
  <w:num w:numId="8">
    <w:abstractNumId w:val="8"/>
  </w:num>
  <w:num w:numId="9">
    <w:abstractNumId w:val="8"/>
  </w:num>
  <w:num w:numId="10">
    <w:abstractNumId w:val="8"/>
  </w:num>
  <w:num w:numId="11">
    <w:abstractNumId w:val="26"/>
  </w:num>
  <w:num w:numId="12">
    <w:abstractNumId w:val="26"/>
  </w:num>
  <w:num w:numId="13">
    <w:abstractNumId w:val="29"/>
  </w:num>
  <w:num w:numId="14">
    <w:abstractNumId w:val="3"/>
  </w:num>
  <w:num w:numId="15">
    <w:abstractNumId w:val="9"/>
  </w:num>
  <w:num w:numId="16">
    <w:abstractNumId w:val="6"/>
  </w:num>
  <w:num w:numId="17">
    <w:abstractNumId w:val="16"/>
  </w:num>
  <w:num w:numId="18">
    <w:abstractNumId w:val="14"/>
  </w:num>
  <w:num w:numId="19">
    <w:abstractNumId w:val="30"/>
  </w:num>
  <w:num w:numId="20">
    <w:abstractNumId w:val="30"/>
    <w:lvlOverride w:ilvl="0">
      <w:startOverride w:val="1"/>
    </w:lvlOverride>
  </w:num>
  <w:num w:numId="21">
    <w:abstractNumId w:val="20"/>
  </w:num>
  <w:num w:numId="22">
    <w:abstractNumId w:val="20"/>
    <w:lvlOverride w:ilvl="0">
      <w:startOverride w:val="1"/>
    </w:lvlOverride>
  </w:num>
  <w:num w:numId="23">
    <w:abstractNumId w:val="20"/>
    <w:lvlOverride w:ilvl="0">
      <w:startOverride w:val="1"/>
    </w:lvlOverride>
  </w:num>
  <w:num w:numId="24">
    <w:abstractNumId w:val="17"/>
  </w:num>
  <w:num w:numId="25">
    <w:abstractNumId w:val="2"/>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3"/>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
  </w:num>
  <w:num w:numId="38">
    <w:abstractNumId w:val="5"/>
  </w:num>
  <w:num w:numId="39">
    <w:abstractNumId w:val="27"/>
  </w:num>
  <w:num w:numId="40">
    <w:abstractNumId w:val="4"/>
  </w:num>
  <w:num w:numId="41">
    <w:abstractNumId w:val="25"/>
  </w:num>
  <w:num w:numId="42">
    <w:abstractNumId w:val="21"/>
  </w:num>
  <w:num w:numId="43">
    <w:abstractNumId w:val="10"/>
  </w:num>
  <w:num w:numId="44">
    <w:abstractNumId w:val="22"/>
  </w:num>
  <w:num w:numId="45">
    <w:abstractNumId w:val="0"/>
  </w:num>
  <w:num w:numId="46">
    <w:abstractNumId w:val="19"/>
  </w:num>
  <w:num w:numId="47">
    <w:abstractNumId w:val="13"/>
  </w:num>
  <w:num w:numId="48">
    <w:abstractNumId w:val="28"/>
  </w:num>
  <w:num w:numId="49">
    <w:abstractNumId w:val="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15"/>
    <w:rsid w:val="000674DB"/>
    <w:rsid w:val="00067D9D"/>
    <w:rsid w:val="00077DB5"/>
    <w:rsid w:val="000900A5"/>
    <w:rsid w:val="0009592E"/>
    <w:rsid w:val="00097699"/>
    <w:rsid w:val="000A24FB"/>
    <w:rsid w:val="000B113A"/>
    <w:rsid w:val="000C04A1"/>
    <w:rsid w:val="000D78DC"/>
    <w:rsid w:val="00101147"/>
    <w:rsid w:val="00120D45"/>
    <w:rsid w:val="001367AF"/>
    <w:rsid w:val="001418C3"/>
    <w:rsid w:val="001D6FBF"/>
    <w:rsid w:val="001F02BD"/>
    <w:rsid w:val="001F2561"/>
    <w:rsid w:val="00210A99"/>
    <w:rsid w:val="00226894"/>
    <w:rsid w:val="00227571"/>
    <w:rsid w:val="0027101B"/>
    <w:rsid w:val="00287C7A"/>
    <w:rsid w:val="002A5176"/>
    <w:rsid w:val="002B20AB"/>
    <w:rsid w:val="002C0561"/>
    <w:rsid w:val="002D3950"/>
    <w:rsid w:val="00301EF7"/>
    <w:rsid w:val="003114FE"/>
    <w:rsid w:val="00345E9B"/>
    <w:rsid w:val="00370D6E"/>
    <w:rsid w:val="00374B41"/>
    <w:rsid w:val="003A7A4B"/>
    <w:rsid w:val="003B41B6"/>
    <w:rsid w:val="003E51CC"/>
    <w:rsid w:val="003E599C"/>
    <w:rsid w:val="00414752"/>
    <w:rsid w:val="0043538B"/>
    <w:rsid w:val="00442D18"/>
    <w:rsid w:val="004C1B72"/>
    <w:rsid w:val="004D66E1"/>
    <w:rsid w:val="004E06C7"/>
    <w:rsid w:val="004F5D5C"/>
    <w:rsid w:val="005029F6"/>
    <w:rsid w:val="00521E9C"/>
    <w:rsid w:val="00524BBA"/>
    <w:rsid w:val="005B28E0"/>
    <w:rsid w:val="005D26A6"/>
    <w:rsid w:val="005F1A3B"/>
    <w:rsid w:val="005F4155"/>
    <w:rsid w:val="00631EA0"/>
    <w:rsid w:val="00660784"/>
    <w:rsid w:val="006673F4"/>
    <w:rsid w:val="006757F1"/>
    <w:rsid w:val="0069712B"/>
    <w:rsid w:val="006F462B"/>
    <w:rsid w:val="0070574B"/>
    <w:rsid w:val="00732F95"/>
    <w:rsid w:val="00744096"/>
    <w:rsid w:val="00764AB4"/>
    <w:rsid w:val="00765C66"/>
    <w:rsid w:val="007B3B4F"/>
    <w:rsid w:val="007B7397"/>
    <w:rsid w:val="0081050A"/>
    <w:rsid w:val="00827476"/>
    <w:rsid w:val="00832DBE"/>
    <w:rsid w:val="00842058"/>
    <w:rsid w:val="00842B1D"/>
    <w:rsid w:val="008471C4"/>
    <w:rsid w:val="008807E0"/>
    <w:rsid w:val="00894688"/>
    <w:rsid w:val="008B3E14"/>
    <w:rsid w:val="008D3DD4"/>
    <w:rsid w:val="009009A3"/>
    <w:rsid w:val="009024F2"/>
    <w:rsid w:val="00921B19"/>
    <w:rsid w:val="00924859"/>
    <w:rsid w:val="009A2C0A"/>
    <w:rsid w:val="009A473A"/>
    <w:rsid w:val="009A6C68"/>
    <w:rsid w:val="009C2419"/>
    <w:rsid w:val="009E0D8F"/>
    <w:rsid w:val="00A03FE0"/>
    <w:rsid w:val="00A1177E"/>
    <w:rsid w:val="00A701D5"/>
    <w:rsid w:val="00A9478D"/>
    <w:rsid w:val="00AA20C2"/>
    <w:rsid w:val="00AB4F7D"/>
    <w:rsid w:val="00AC5CA3"/>
    <w:rsid w:val="00AD5085"/>
    <w:rsid w:val="00AD72C4"/>
    <w:rsid w:val="00B44C4A"/>
    <w:rsid w:val="00B75C1E"/>
    <w:rsid w:val="00B81A78"/>
    <w:rsid w:val="00C14215"/>
    <w:rsid w:val="00C531E3"/>
    <w:rsid w:val="00C71CCA"/>
    <w:rsid w:val="00C80EEA"/>
    <w:rsid w:val="00C9604F"/>
    <w:rsid w:val="00CE2EE7"/>
    <w:rsid w:val="00D008BE"/>
    <w:rsid w:val="00D04A49"/>
    <w:rsid w:val="00D14113"/>
    <w:rsid w:val="00D220AA"/>
    <w:rsid w:val="00D44926"/>
    <w:rsid w:val="00DC5CF3"/>
    <w:rsid w:val="00DD2ACC"/>
    <w:rsid w:val="00E4187E"/>
    <w:rsid w:val="00E65AC4"/>
    <w:rsid w:val="00E8157E"/>
    <w:rsid w:val="00E84C56"/>
    <w:rsid w:val="00EA6D7A"/>
    <w:rsid w:val="00EB3654"/>
    <w:rsid w:val="00EC5F6E"/>
    <w:rsid w:val="00EC762C"/>
    <w:rsid w:val="00EE1091"/>
    <w:rsid w:val="00EE5916"/>
    <w:rsid w:val="00EF5D48"/>
    <w:rsid w:val="00F00DCF"/>
    <w:rsid w:val="00F161BC"/>
    <w:rsid w:val="00F21642"/>
    <w:rsid w:val="00F35555"/>
    <w:rsid w:val="00F35D0C"/>
    <w:rsid w:val="00F609AB"/>
    <w:rsid w:val="00FA4584"/>
    <w:rsid w:val="00FA5032"/>
    <w:rsid w:val="00FB0C4C"/>
    <w:rsid w:val="00FD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1C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15"/>
    <w:pPr>
      <w:spacing w:before="120" w:after="120" w:line="276" w:lineRule="auto"/>
    </w:pPr>
    <w:rPr>
      <w:rFonts w:ascii="Calibri" w:hAnsi="Calibri"/>
      <w:sz w:val="22"/>
    </w:rPr>
  </w:style>
  <w:style w:type="paragraph" w:styleId="Heading1">
    <w:name w:val="heading 1"/>
    <w:basedOn w:val="Normal"/>
    <w:next w:val="Normal"/>
    <w:link w:val="Heading1Char"/>
    <w:autoRedefine/>
    <w:uiPriority w:val="9"/>
    <w:qFormat/>
    <w:rsid w:val="00C80EEA"/>
    <w:pPr>
      <w:keepNext/>
      <w:spacing w:after="0"/>
      <w:jc w:val="center"/>
      <w:outlineLvl w:val="0"/>
    </w:pPr>
    <w:rPr>
      <w:rFonts w:cs="Arial"/>
      <w:b/>
      <w:bCs/>
      <w:color w:val="4F81BD" w:themeColor="accent1"/>
      <w:kern w:val="32"/>
      <w:sz w:val="28"/>
      <w:szCs w:val="32"/>
    </w:rPr>
  </w:style>
  <w:style w:type="paragraph" w:styleId="Heading2">
    <w:name w:val="heading 2"/>
    <w:basedOn w:val="Normal"/>
    <w:next w:val="Normal"/>
    <w:link w:val="Heading2Char"/>
    <w:autoRedefine/>
    <w:uiPriority w:val="9"/>
    <w:qFormat/>
    <w:rsid w:val="00732F95"/>
    <w:pPr>
      <w:keepNext/>
      <w:spacing w:after="0"/>
      <w:outlineLvl w:val="1"/>
    </w:pPr>
    <w:rPr>
      <w:bCs/>
    </w:rPr>
  </w:style>
  <w:style w:type="paragraph" w:styleId="Heading3">
    <w:name w:val="heading 3"/>
    <w:basedOn w:val="Normal"/>
    <w:next w:val="Normal"/>
    <w:link w:val="Heading3Char"/>
    <w:uiPriority w:val="9"/>
    <w:unhideWhenUsed/>
    <w:qFormat/>
    <w:rsid w:val="00A9478D"/>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921B19"/>
    <w:pPr>
      <w:keepNext/>
      <w:keepLines/>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78D"/>
    <w:rPr>
      <w:rFonts w:ascii="Calibri" w:eastAsiaTheme="majorEastAsia" w:hAnsi="Calibri" w:cstheme="majorBidi"/>
      <w:b/>
      <w:bCs/>
      <w:sz w:val="22"/>
      <w:szCs w:val="22"/>
      <w:lang w:val="en-GB" w:eastAsia="en-GB"/>
    </w:rPr>
  </w:style>
  <w:style w:type="paragraph" w:styleId="ListParagraph">
    <w:name w:val="List Paragraph"/>
    <w:basedOn w:val="Normal"/>
    <w:autoRedefine/>
    <w:uiPriority w:val="34"/>
    <w:qFormat/>
    <w:rsid w:val="00067D9D"/>
    <w:pPr>
      <w:numPr>
        <w:numId w:val="43"/>
      </w:numPr>
      <w:tabs>
        <w:tab w:val="left" w:pos="720"/>
      </w:tabs>
    </w:pPr>
    <w:rPr>
      <w:i/>
      <w:color w:val="8DB3E2" w:themeColor="text2" w:themeTint="66"/>
    </w:rPr>
  </w:style>
  <w:style w:type="character" w:customStyle="1" w:styleId="Heading1Char">
    <w:name w:val="Heading 1 Char"/>
    <w:basedOn w:val="DefaultParagraphFont"/>
    <w:link w:val="Heading1"/>
    <w:uiPriority w:val="9"/>
    <w:rsid w:val="00C80EEA"/>
    <w:rPr>
      <w:rFonts w:ascii="Calibri" w:hAnsi="Calibri" w:cs="Arial"/>
      <w:b/>
      <w:bCs/>
      <w:color w:val="4F81BD" w:themeColor="accent1"/>
      <w:kern w:val="32"/>
      <w:sz w:val="28"/>
      <w:szCs w:val="32"/>
    </w:rPr>
  </w:style>
  <w:style w:type="character" w:customStyle="1" w:styleId="Heading2Char">
    <w:name w:val="Heading 2 Char"/>
    <w:basedOn w:val="DefaultParagraphFont"/>
    <w:link w:val="Heading2"/>
    <w:uiPriority w:val="9"/>
    <w:rsid w:val="00732F95"/>
    <w:rPr>
      <w:rFonts w:ascii="Calibri" w:hAnsi="Calibri"/>
      <w:bCs/>
      <w:sz w:val="22"/>
    </w:rPr>
  </w:style>
  <w:style w:type="character" w:customStyle="1" w:styleId="Heading4Char">
    <w:name w:val="Heading 4 Char"/>
    <w:basedOn w:val="DefaultParagraphFont"/>
    <w:link w:val="Heading4"/>
    <w:uiPriority w:val="9"/>
    <w:rsid w:val="00921B19"/>
    <w:rPr>
      <w:rFonts w:asciiTheme="majorHAnsi" w:eastAsiaTheme="majorEastAsia" w:hAnsiTheme="majorHAnsi" w:cstheme="majorBidi"/>
      <w:b/>
      <w:bCs/>
      <w:iCs/>
      <w:color w:val="4F81BD" w:themeColor="accent1"/>
      <w:sz w:val="22"/>
    </w:rPr>
  </w:style>
  <w:style w:type="paragraph" w:styleId="FootnoteText">
    <w:name w:val="footnote text"/>
    <w:basedOn w:val="Normal"/>
    <w:link w:val="FootnoteTextChar"/>
    <w:autoRedefine/>
    <w:uiPriority w:val="99"/>
    <w:unhideWhenUsed/>
    <w:qFormat/>
    <w:rsid w:val="001418C3"/>
    <w:pPr>
      <w:spacing w:after="0" w:line="240" w:lineRule="auto"/>
    </w:pPr>
    <w:rPr>
      <w:sz w:val="18"/>
    </w:rPr>
  </w:style>
  <w:style w:type="character" w:customStyle="1" w:styleId="FootnoteTextChar">
    <w:name w:val="Footnote Text Char"/>
    <w:basedOn w:val="DefaultParagraphFont"/>
    <w:link w:val="FootnoteText"/>
    <w:uiPriority w:val="99"/>
    <w:rsid w:val="001418C3"/>
    <w:rPr>
      <w:rFonts w:ascii="Calibri" w:eastAsia="Times" w:hAnsi="Calibri" w:cs="Times New Roman"/>
      <w:sz w:val="18"/>
      <w:lang w:val="en-GB"/>
    </w:rPr>
  </w:style>
  <w:style w:type="paragraph" w:customStyle="1" w:styleId="ARCbulletList">
    <w:name w:val="ARC bulletList"/>
    <w:autoRedefine/>
    <w:qFormat/>
    <w:rsid w:val="0069712B"/>
    <w:pPr>
      <w:numPr>
        <w:numId w:val="5"/>
      </w:numPr>
      <w:spacing w:before="120" w:after="120" w:line="276" w:lineRule="auto"/>
    </w:pPr>
    <w:rPr>
      <w:rFonts w:ascii="Calibri" w:eastAsia="Cambria" w:hAnsi="Calibri" w:cs="Times New Roman"/>
      <w:sz w:val="22"/>
      <w:szCs w:val="22"/>
      <w:lang w:val="en-GB" w:eastAsia="en-GB"/>
    </w:rPr>
  </w:style>
  <w:style w:type="paragraph" w:styleId="BalloonText">
    <w:name w:val="Balloon Text"/>
    <w:basedOn w:val="Normal"/>
    <w:link w:val="BalloonTextChar"/>
    <w:uiPriority w:val="99"/>
    <w:semiHidden/>
    <w:unhideWhenUsed/>
    <w:rsid w:val="00E815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7E"/>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0B113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B113A"/>
    <w:rPr>
      <w:rFonts w:ascii="Calibri" w:hAnsi="Calibri"/>
      <w:sz w:val="22"/>
    </w:rPr>
  </w:style>
  <w:style w:type="character" w:styleId="PageNumber">
    <w:name w:val="page number"/>
    <w:basedOn w:val="DefaultParagraphFont"/>
    <w:uiPriority w:val="99"/>
    <w:semiHidden/>
    <w:unhideWhenUsed/>
    <w:rsid w:val="000B113A"/>
  </w:style>
  <w:style w:type="paragraph" w:styleId="Header">
    <w:name w:val="header"/>
    <w:basedOn w:val="Normal"/>
    <w:link w:val="HeaderChar"/>
    <w:uiPriority w:val="99"/>
    <w:unhideWhenUsed/>
    <w:rsid w:val="00EE591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E5916"/>
    <w:rPr>
      <w:rFonts w:ascii="Calibri" w:hAnsi="Calibri"/>
      <w:sz w:val="22"/>
    </w:rPr>
  </w:style>
  <w:style w:type="character" w:styleId="CommentReference">
    <w:name w:val="annotation reference"/>
    <w:basedOn w:val="DefaultParagraphFont"/>
    <w:uiPriority w:val="99"/>
    <w:semiHidden/>
    <w:unhideWhenUsed/>
    <w:rsid w:val="00894688"/>
    <w:rPr>
      <w:sz w:val="16"/>
      <w:szCs w:val="16"/>
    </w:rPr>
  </w:style>
  <w:style w:type="paragraph" w:styleId="CommentText">
    <w:name w:val="annotation text"/>
    <w:basedOn w:val="Normal"/>
    <w:link w:val="CommentTextChar"/>
    <w:uiPriority w:val="99"/>
    <w:semiHidden/>
    <w:unhideWhenUsed/>
    <w:rsid w:val="00894688"/>
    <w:pPr>
      <w:spacing w:line="240" w:lineRule="auto"/>
    </w:pPr>
    <w:rPr>
      <w:sz w:val="20"/>
      <w:szCs w:val="20"/>
    </w:rPr>
  </w:style>
  <w:style w:type="character" w:customStyle="1" w:styleId="CommentTextChar">
    <w:name w:val="Comment Text Char"/>
    <w:basedOn w:val="DefaultParagraphFont"/>
    <w:link w:val="CommentText"/>
    <w:uiPriority w:val="99"/>
    <w:semiHidden/>
    <w:rsid w:val="0089468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4688"/>
    <w:rPr>
      <w:b/>
      <w:bCs/>
    </w:rPr>
  </w:style>
  <w:style w:type="character" w:customStyle="1" w:styleId="CommentSubjectChar">
    <w:name w:val="Comment Subject Char"/>
    <w:basedOn w:val="CommentTextChar"/>
    <w:link w:val="CommentSubject"/>
    <w:uiPriority w:val="99"/>
    <w:semiHidden/>
    <w:rsid w:val="00894688"/>
    <w:rPr>
      <w:rFonts w:ascii="Calibri" w:hAnsi="Calibri"/>
      <w:b/>
      <w:bCs/>
      <w:sz w:val="20"/>
      <w:szCs w:val="20"/>
    </w:rPr>
  </w:style>
  <w:style w:type="table" w:styleId="TableGrid">
    <w:name w:val="Table Grid"/>
    <w:basedOn w:val="TableNormal"/>
    <w:uiPriority w:val="59"/>
    <w:rsid w:val="00AA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15"/>
    <w:pPr>
      <w:spacing w:before="120" w:after="120" w:line="276" w:lineRule="auto"/>
    </w:pPr>
    <w:rPr>
      <w:rFonts w:ascii="Calibri" w:hAnsi="Calibri"/>
      <w:sz w:val="22"/>
    </w:rPr>
  </w:style>
  <w:style w:type="paragraph" w:styleId="Heading1">
    <w:name w:val="heading 1"/>
    <w:basedOn w:val="Normal"/>
    <w:next w:val="Normal"/>
    <w:link w:val="Heading1Char"/>
    <w:autoRedefine/>
    <w:uiPriority w:val="9"/>
    <w:qFormat/>
    <w:rsid w:val="00C80EEA"/>
    <w:pPr>
      <w:keepNext/>
      <w:spacing w:after="0"/>
      <w:jc w:val="center"/>
      <w:outlineLvl w:val="0"/>
    </w:pPr>
    <w:rPr>
      <w:rFonts w:cs="Arial"/>
      <w:b/>
      <w:bCs/>
      <w:color w:val="4F81BD" w:themeColor="accent1"/>
      <w:kern w:val="32"/>
      <w:sz w:val="28"/>
      <w:szCs w:val="32"/>
    </w:rPr>
  </w:style>
  <w:style w:type="paragraph" w:styleId="Heading2">
    <w:name w:val="heading 2"/>
    <w:basedOn w:val="Normal"/>
    <w:next w:val="Normal"/>
    <w:link w:val="Heading2Char"/>
    <w:autoRedefine/>
    <w:uiPriority w:val="9"/>
    <w:qFormat/>
    <w:rsid w:val="00732F95"/>
    <w:pPr>
      <w:keepNext/>
      <w:spacing w:after="0"/>
      <w:outlineLvl w:val="1"/>
    </w:pPr>
    <w:rPr>
      <w:bCs/>
    </w:rPr>
  </w:style>
  <w:style w:type="paragraph" w:styleId="Heading3">
    <w:name w:val="heading 3"/>
    <w:basedOn w:val="Normal"/>
    <w:next w:val="Normal"/>
    <w:link w:val="Heading3Char"/>
    <w:uiPriority w:val="9"/>
    <w:unhideWhenUsed/>
    <w:qFormat/>
    <w:rsid w:val="00A9478D"/>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921B19"/>
    <w:pPr>
      <w:keepNext/>
      <w:keepLines/>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78D"/>
    <w:rPr>
      <w:rFonts w:ascii="Calibri" w:eastAsiaTheme="majorEastAsia" w:hAnsi="Calibri" w:cstheme="majorBidi"/>
      <w:b/>
      <w:bCs/>
      <w:sz w:val="22"/>
      <w:szCs w:val="22"/>
      <w:lang w:val="en-GB" w:eastAsia="en-GB"/>
    </w:rPr>
  </w:style>
  <w:style w:type="paragraph" w:styleId="ListParagraph">
    <w:name w:val="List Paragraph"/>
    <w:basedOn w:val="Normal"/>
    <w:autoRedefine/>
    <w:uiPriority w:val="34"/>
    <w:qFormat/>
    <w:rsid w:val="00067D9D"/>
    <w:pPr>
      <w:numPr>
        <w:numId w:val="43"/>
      </w:numPr>
      <w:tabs>
        <w:tab w:val="left" w:pos="720"/>
      </w:tabs>
    </w:pPr>
    <w:rPr>
      <w:i/>
      <w:color w:val="8DB3E2" w:themeColor="text2" w:themeTint="66"/>
    </w:rPr>
  </w:style>
  <w:style w:type="character" w:customStyle="1" w:styleId="Heading1Char">
    <w:name w:val="Heading 1 Char"/>
    <w:basedOn w:val="DefaultParagraphFont"/>
    <w:link w:val="Heading1"/>
    <w:uiPriority w:val="9"/>
    <w:rsid w:val="00C80EEA"/>
    <w:rPr>
      <w:rFonts w:ascii="Calibri" w:hAnsi="Calibri" w:cs="Arial"/>
      <w:b/>
      <w:bCs/>
      <w:color w:val="4F81BD" w:themeColor="accent1"/>
      <w:kern w:val="32"/>
      <w:sz w:val="28"/>
      <w:szCs w:val="32"/>
    </w:rPr>
  </w:style>
  <w:style w:type="character" w:customStyle="1" w:styleId="Heading2Char">
    <w:name w:val="Heading 2 Char"/>
    <w:basedOn w:val="DefaultParagraphFont"/>
    <w:link w:val="Heading2"/>
    <w:uiPriority w:val="9"/>
    <w:rsid w:val="00732F95"/>
    <w:rPr>
      <w:rFonts w:ascii="Calibri" w:hAnsi="Calibri"/>
      <w:bCs/>
      <w:sz w:val="22"/>
    </w:rPr>
  </w:style>
  <w:style w:type="character" w:customStyle="1" w:styleId="Heading4Char">
    <w:name w:val="Heading 4 Char"/>
    <w:basedOn w:val="DefaultParagraphFont"/>
    <w:link w:val="Heading4"/>
    <w:uiPriority w:val="9"/>
    <w:rsid w:val="00921B19"/>
    <w:rPr>
      <w:rFonts w:asciiTheme="majorHAnsi" w:eastAsiaTheme="majorEastAsia" w:hAnsiTheme="majorHAnsi" w:cstheme="majorBidi"/>
      <w:b/>
      <w:bCs/>
      <w:iCs/>
      <w:color w:val="4F81BD" w:themeColor="accent1"/>
      <w:sz w:val="22"/>
    </w:rPr>
  </w:style>
  <w:style w:type="paragraph" w:styleId="FootnoteText">
    <w:name w:val="footnote text"/>
    <w:basedOn w:val="Normal"/>
    <w:link w:val="FootnoteTextChar"/>
    <w:autoRedefine/>
    <w:uiPriority w:val="99"/>
    <w:unhideWhenUsed/>
    <w:qFormat/>
    <w:rsid w:val="001418C3"/>
    <w:pPr>
      <w:spacing w:after="0" w:line="240" w:lineRule="auto"/>
    </w:pPr>
    <w:rPr>
      <w:sz w:val="18"/>
    </w:rPr>
  </w:style>
  <w:style w:type="character" w:customStyle="1" w:styleId="FootnoteTextChar">
    <w:name w:val="Footnote Text Char"/>
    <w:basedOn w:val="DefaultParagraphFont"/>
    <w:link w:val="FootnoteText"/>
    <w:uiPriority w:val="99"/>
    <w:rsid w:val="001418C3"/>
    <w:rPr>
      <w:rFonts w:ascii="Calibri" w:eastAsia="Times" w:hAnsi="Calibri" w:cs="Times New Roman"/>
      <w:sz w:val="18"/>
      <w:lang w:val="en-GB"/>
    </w:rPr>
  </w:style>
  <w:style w:type="paragraph" w:customStyle="1" w:styleId="ARCbulletList">
    <w:name w:val="ARC bulletList"/>
    <w:autoRedefine/>
    <w:qFormat/>
    <w:rsid w:val="0069712B"/>
    <w:pPr>
      <w:numPr>
        <w:numId w:val="5"/>
      </w:numPr>
      <w:spacing w:before="120" w:after="120" w:line="276" w:lineRule="auto"/>
    </w:pPr>
    <w:rPr>
      <w:rFonts w:ascii="Calibri" w:eastAsia="Cambria" w:hAnsi="Calibri" w:cs="Times New Roman"/>
      <w:sz w:val="22"/>
      <w:szCs w:val="22"/>
      <w:lang w:val="en-GB" w:eastAsia="en-GB"/>
    </w:rPr>
  </w:style>
  <w:style w:type="paragraph" w:styleId="BalloonText">
    <w:name w:val="Balloon Text"/>
    <w:basedOn w:val="Normal"/>
    <w:link w:val="BalloonTextChar"/>
    <w:uiPriority w:val="99"/>
    <w:semiHidden/>
    <w:unhideWhenUsed/>
    <w:rsid w:val="00E815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7E"/>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0B113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B113A"/>
    <w:rPr>
      <w:rFonts w:ascii="Calibri" w:hAnsi="Calibri"/>
      <w:sz w:val="22"/>
    </w:rPr>
  </w:style>
  <w:style w:type="character" w:styleId="PageNumber">
    <w:name w:val="page number"/>
    <w:basedOn w:val="DefaultParagraphFont"/>
    <w:uiPriority w:val="99"/>
    <w:semiHidden/>
    <w:unhideWhenUsed/>
    <w:rsid w:val="000B113A"/>
  </w:style>
  <w:style w:type="paragraph" w:styleId="Header">
    <w:name w:val="header"/>
    <w:basedOn w:val="Normal"/>
    <w:link w:val="HeaderChar"/>
    <w:uiPriority w:val="99"/>
    <w:unhideWhenUsed/>
    <w:rsid w:val="00EE591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E5916"/>
    <w:rPr>
      <w:rFonts w:ascii="Calibri" w:hAnsi="Calibri"/>
      <w:sz w:val="22"/>
    </w:rPr>
  </w:style>
  <w:style w:type="character" w:styleId="CommentReference">
    <w:name w:val="annotation reference"/>
    <w:basedOn w:val="DefaultParagraphFont"/>
    <w:uiPriority w:val="99"/>
    <w:semiHidden/>
    <w:unhideWhenUsed/>
    <w:rsid w:val="00894688"/>
    <w:rPr>
      <w:sz w:val="16"/>
      <w:szCs w:val="16"/>
    </w:rPr>
  </w:style>
  <w:style w:type="paragraph" w:styleId="CommentText">
    <w:name w:val="annotation text"/>
    <w:basedOn w:val="Normal"/>
    <w:link w:val="CommentTextChar"/>
    <w:uiPriority w:val="99"/>
    <w:semiHidden/>
    <w:unhideWhenUsed/>
    <w:rsid w:val="00894688"/>
    <w:pPr>
      <w:spacing w:line="240" w:lineRule="auto"/>
    </w:pPr>
    <w:rPr>
      <w:sz w:val="20"/>
      <w:szCs w:val="20"/>
    </w:rPr>
  </w:style>
  <w:style w:type="character" w:customStyle="1" w:styleId="CommentTextChar">
    <w:name w:val="Comment Text Char"/>
    <w:basedOn w:val="DefaultParagraphFont"/>
    <w:link w:val="CommentText"/>
    <w:uiPriority w:val="99"/>
    <w:semiHidden/>
    <w:rsid w:val="0089468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4688"/>
    <w:rPr>
      <w:b/>
      <w:bCs/>
    </w:rPr>
  </w:style>
  <w:style w:type="character" w:customStyle="1" w:styleId="CommentSubjectChar">
    <w:name w:val="Comment Subject Char"/>
    <w:basedOn w:val="CommentTextChar"/>
    <w:link w:val="CommentSubject"/>
    <w:uiPriority w:val="99"/>
    <w:semiHidden/>
    <w:rsid w:val="00894688"/>
    <w:rPr>
      <w:rFonts w:ascii="Calibri" w:hAnsi="Calibri"/>
      <w:b/>
      <w:bCs/>
      <w:sz w:val="20"/>
      <w:szCs w:val="20"/>
    </w:rPr>
  </w:style>
  <w:style w:type="table" w:styleId="TableGrid">
    <w:name w:val="Table Grid"/>
    <w:basedOn w:val="TableNormal"/>
    <w:uiPriority w:val="59"/>
    <w:rsid w:val="00AA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A6B9-B537-4538-9D9F-94257A64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ChildFund International</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7</cp:revision>
  <cp:lastPrinted>2016-05-11T21:11:00Z</cp:lastPrinted>
  <dcterms:created xsi:type="dcterms:W3CDTF">2020-04-22T12:59:00Z</dcterms:created>
  <dcterms:modified xsi:type="dcterms:W3CDTF">2020-04-26T06:23:00Z</dcterms:modified>
</cp:coreProperties>
</file>