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1A81" w14:textId="25D43DB4" w:rsidR="0001667B" w:rsidRPr="004C73F5" w:rsidRDefault="004C73F5" w:rsidP="0001667B">
      <w:pPr>
        <w:spacing w:after="200" w:line="276" w:lineRule="auto"/>
        <w:jc w:val="center"/>
        <w:rPr>
          <w:rFonts w:ascii="Calibri" w:eastAsia="Calibri" w:hAnsi="Calibri" w:cs="Arial"/>
          <w:b/>
          <w:color w:val="44546A"/>
          <w:sz w:val="28"/>
          <w:szCs w:val="28"/>
          <w:lang w:val="fr-FR" w:eastAsia="en-US"/>
        </w:rPr>
      </w:pPr>
      <w:r w:rsidRPr="004C73F5">
        <w:rPr>
          <w:rFonts w:ascii="Calibri" w:eastAsia="Calibri" w:hAnsi="Calibri" w:cs="Arial"/>
          <w:b/>
          <w:color w:val="44546A"/>
          <w:sz w:val="28"/>
          <w:szCs w:val="28"/>
          <w:lang w:val="fr-FR" w:eastAsia="en-US"/>
        </w:rPr>
        <w:t>Renforcer la protection de l'enfance au niveau communautaire dans l’action humanitaire</w:t>
      </w:r>
      <w:bookmarkStart w:id="0" w:name="_GoBack"/>
      <w:bookmarkEnd w:id="0"/>
    </w:p>
    <w:p w14:paraId="496A64FC" w14:textId="77777777" w:rsidR="00437B3C" w:rsidRPr="00437B3C" w:rsidRDefault="00437B3C" w:rsidP="00437B3C">
      <w:pPr>
        <w:spacing w:after="200" w:line="276" w:lineRule="auto"/>
        <w:rPr>
          <w:rFonts w:ascii="Calibri" w:eastAsia="Calibri" w:hAnsi="Calibri" w:cs="Arial"/>
          <w:color w:val="44546A"/>
          <w:sz w:val="28"/>
          <w:szCs w:val="28"/>
          <w:lang w:val="fr-FR" w:eastAsia="en-US"/>
        </w:rPr>
      </w:pPr>
      <w:r w:rsidRPr="00437B3C">
        <w:rPr>
          <w:rFonts w:ascii="Calibri" w:eastAsia="Calibri" w:hAnsi="Calibri" w:cs="Arial"/>
          <w:color w:val="44546A"/>
          <w:sz w:val="28"/>
          <w:szCs w:val="28"/>
          <w:lang w:val="fr-FR" w:eastAsia="en-US"/>
        </w:rPr>
        <w:t>Fiche de préparation de la séance</w:t>
      </w:r>
    </w:p>
    <w:p w14:paraId="11B0E134" w14:textId="77777777" w:rsidR="00437B3C" w:rsidRPr="00437B3C" w:rsidRDefault="00437B3C" w:rsidP="00437B3C">
      <w:pPr>
        <w:keepNext/>
        <w:keepLines/>
        <w:spacing w:before="40" w:after="120" w:line="276" w:lineRule="auto"/>
        <w:outlineLvl w:val="1"/>
        <w:rPr>
          <w:rFonts w:ascii="Calibri Light" w:eastAsia="Times New Roman" w:hAnsi="Calibri Light"/>
          <w:color w:val="415E78"/>
          <w:sz w:val="26"/>
          <w:szCs w:val="26"/>
          <w:lang w:val="fr-FR" w:eastAsia="en-US"/>
        </w:rPr>
      </w:pPr>
      <w:bookmarkStart w:id="1" w:name="_Toc37258615"/>
      <w:r w:rsidRPr="00437B3C">
        <w:rPr>
          <w:rFonts w:ascii="Calibri Light" w:eastAsia="Times New Roman" w:hAnsi="Calibri Light"/>
          <w:color w:val="415E78"/>
          <w:sz w:val="26"/>
          <w:szCs w:val="26"/>
          <w:lang w:val="fr-FR" w:eastAsia="en-US"/>
        </w:rPr>
        <w:t>M2.S6: Prioriser les préoccupations de la communauté en matière de protection de l'enfance</w:t>
      </w:r>
      <w:bookmarkEnd w:id="1"/>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437B3C" w:rsidRPr="00437B3C" w14:paraId="586BD238" w14:textId="77777777" w:rsidTr="00437B3C">
        <w:trPr>
          <w:trHeight w:val="432"/>
          <w:jc w:val="center"/>
        </w:trPr>
        <w:tc>
          <w:tcPr>
            <w:tcW w:w="10732" w:type="dxa"/>
            <w:gridSpan w:val="3"/>
            <w:shd w:val="clear" w:color="auto" w:fill="44546A"/>
            <w:vAlign w:val="center"/>
          </w:tcPr>
          <w:p w14:paraId="49BC5092" w14:textId="77777777" w:rsidR="00437B3C" w:rsidRPr="00437B3C" w:rsidRDefault="00437B3C" w:rsidP="00437B3C">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437B3C">
              <w:rPr>
                <w:rFonts w:ascii="Arial" w:eastAsia="Times New Roman" w:hAnsi="Arial" w:cs="Arial"/>
                <w:b/>
                <w:color w:val="FFFFFF"/>
                <w:sz w:val="20"/>
                <w:szCs w:val="20"/>
                <w:lang w:val="fr-FR" w:eastAsia="en-US" w:bidi="en-US"/>
              </w:rPr>
              <w:t>DURÉE DE LA SÉANCE</w:t>
            </w:r>
          </w:p>
        </w:tc>
      </w:tr>
      <w:tr w:rsidR="00437B3C" w:rsidRPr="00437B3C" w14:paraId="51127DD1" w14:textId="77777777" w:rsidTr="00437B3C">
        <w:trPr>
          <w:trHeight w:val="432"/>
          <w:jc w:val="center"/>
        </w:trPr>
        <w:tc>
          <w:tcPr>
            <w:tcW w:w="10732" w:type="dxa"/>
            <w:gridSpan w:val="3"/>
            <w:shd w:val="clear" w:color="auto" w:fill="D5DCE4"/>
            <w:vAlign w:val="center"/>
          </w:tcPr>
          <w:p w14:paraId="3B6C9EBD" w14:textId="77777777" w:rsidR="00437B3C" w:rsidRPr="00437B3C" w:rsidRDefault="00437B3C" w:rsidP="00437B3C">
            <w:pPr>
              <w:tabs>
                <w:tab w:val="left" w:pos="225"/>
                <w:tab w:val="center" w:pos="4596"/>
              </w:tabs>
              <w:spacing w:before="60" w:after="60" w:line="264" w:lineRule="auto"/>
              <w:rPr>
                <w:rFonts w:ascii="Arial" w:eastAsia="Times New Roman" w:hAnsi="Arial" w:cs="Arial"/>
                <w:sz w:val="20"/>
                <w:szCs w:val="20"/>
                <w:lang w:val="fr-FR" w:eastAsia="en-US" w:bidi="en-US"/>
              </w:rPr>
            </w:pPr>
            <w:r w:rsidRPr="00437B3C">
              <w:rPr>
                <w:rFonts w:ascii="Arial" w:eastAsia="Times New Roman" w:hAnsi="Arial" w:cs="Arial"/>
                <w:b/>
                <w:sz w:val="20"/>
                <w:szCs w:val="20"/>
                <w:lang w:val="fr-FR" w:eastAsia="en-US" w:bidi="en-US"/>
              </w:rPr>
              <w:t>Séance complète:</w:t>
            </w:r>
            <w:r w:rsidRPr="00437B3C">
              <w:rPr>
                <w:rFonts w:ascii="Arial" w:eastAsia="Times New Roman" w:hAnsi="Arial" w:cs="Arial"/>
                <w:sz w:val="20"/>
                <w:szCs w:val="20"/>
                <w:lang w:val="fr-FR" w:eastAsia="en-US" w:bidi="en-US"/>
              </w:rPr>
              <w:t xml:space="preserve"> 1,5 heures</w:t>
            </w:r>
          </w:p>
        </w:tc>
      </w:tr>
      <w:tr w:rsidR="00437B3C" w:rsidRPr="00437B3C" w14:paraId="1D27E98E" w14:textId="77777777" w:rsidTr="00437B3C">
        <w:trPr>
          <w:trHeight w:val="432"/>
          <w:jc w:val="center"/>
        </w:trPr>
        <w:tc>
          <w:tcPr>
            <w:tcW w:w="10732" w:type="dxa"/>
            <w:gridSpan w:val="3"/>
            <w:shd w:val="clear" w:color="auto" w:fill="44546A"/>
            <w:vAlign w:val="center"/>
          </w:tcPr>
          <w:p w14:paraId="4D71ADDE" w14:textId="77777777" w:rsidR="00437B3C" w:rsidRPr="00437B3C" w:rsidRDefault="00437B3C" w:rsidP="00437B3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37B3C">
              <w:rPr>
                <w:rFonts w:ascii="Arial" w:eastAsia="Times New Roman" w:hAnsi="Arial" w:cs="Arial"/>
                <w:b/>
                <w:color w:val="FFFFFF"/>
                <w:sz w:val="20"/>
                <w:szCs w:val="20"/>
                <w:lang w:val="fr-FR" w:eastAsia="en-US" w:bidi="en-US"/>
              </w:rPr>
              <w:t>BUT ET RÉSULTATS D’APPRENTISSAGE</w:t>
            </w:r>
          </w:p>
        </w:tc>
      </w:tr>
      <w:tr w:rsidR="00437B3C" w:rsidRPr="004C73F5" w14:paraId="0EC54322" w14:textId="77777777" w:rsidTr="00437B3C">
        <w:trPr>
          <w:trHeight w:val="432"/>
          <w:jc w:val="center"/>
        </w:trPr>
        <w:tc>
          <w:tcPr>
            <w:tcW w:w="10732" w:type="dxa"/>
            <w:gridSpan w:val="3"/>
            <w:shd w:val="clear" w:color="auto" w:fill="D5DCE4"/>
          </w:tcPr>
          <w:p w14:paraId="1F37A024" w14:textId="77777777" w:rsidR="00437B3C" w:rsidRPr="00437B3C" w:rsidRDefault="00437B3C" w:rsidP="00437B3C">
            <w:pPr>
              <w:spacing w:before="60" w:after="60" w:line="264" w:lineRule="auto"/>
              <w:rPr>
                <w:rFonts w:ascii="Arial" w:eastAsia="Times New Roman" w:hAnsi="Arial" w:cs="Arial"/>
                <w:b/>
                <w:bCs/>
                <w:sz w:val="20"/>
                <w:szCs w:val="20"/>
                <w:lang w:val="fr-FR" w:eastAsia="en-US"/>
              </w:rPr>
            </w:pPr>
            <w:r w:rsidRPr="00437B3C">
              <w:rPr>
                <w:rFonts w:ascii="Arial" w:eastAsia="Times New Roman" w:hAnsi="Arial" w:cs="Arial"/>
                <w:b/>
                <w:bCs/>
                <w:sz w:val="20"/>
                <w:szCs w:val="20"/>
                <w:lang w:val="fr-FR" w:eastAsia="en-US"/>
              </w:rPr>
              <w:t>Le but de cette séance est de présenter des stratégies d’action communautaire participative afin de prioriser les risques liés à la protection de l’enfance pour la planification de l’action.</w:t>
            </w:r>
          </w:p>
          <w:p w14:paraId="3407375B" w14:textId="77777777" w:rsidR="00437B3C" w:rsidRPr="00437B3C" w:rsidRDefault="00437B3C" w:rsidP="00437B3C">
            <w:pPr>
              <w:spacing w:before="60" w:after="60" w:line="264" w:lineRule="auto"/>
              <w:rPr>
                <w:rFonts w:ascii="Arial" w:eastAsia="Times New Roman" w:hAnsi="Arial" w:cs="Arial"/>
                <w:bCs/>
                <w:sz w:val="20"/>
                <w:szCs w:val="20"/>
                <w:lang w:val="fr-FR" w:eastAsia="en-US"/>
              </w:rPr>
            </w:pPr>
            <w:r w:rsidRPr="00437B3C">
              <w:rPr>
                <w:rFonts w:ascii="Arial" w:eastAsia="Times New Roman" w:hAnsi="Arial" w:cs="Arial"/>
                <w:bCs/>
                <w:sz w:val="20"/>
                <w:szCs w:val="20"/>
                <w:lang w:val="fr-FR" w:eastAsia="en-US"/>
              </w:rPr>
              <w:t>À la fin de cette séance, les participants seront en mesure de:</w:t>
            </w:r>
          </w:p>
          <w:p w14:paraId="13E37354" w14:textId="77777777" w:rsidR="00437B3C" w:rsidRPr="00437B3C" w:rsidRDefault="00437B3C" w:rsidP="00437B3C">
            <w:pPr>
              <w:numPr>
                <w:ilvl w:val="0"/>
                <w:numId w:val="27"/>
              </w:numPr>
              <w:spacing w:before="60" w:after="60" w:line="264" w:lineRule="auto"/>
              <w:rPr>
                <w:rFonts w:ascii="Calibri" w:eastAsia="Calibri" w:hAnsi="Calibri"/>
                <w:sz w:val="22"/>
                <w:szCs w:val="22"/>
                <w:lang w:val="fr-FR" w:eastAsia="en-US"/>
              </w:rPr>
            </w:pPr>
            <w:r w:rsidRPr="00437B3C">
              <w:rPr>
                <w:rFonts w:ascii="Calibri" w:eastAsia="Calibri" w:hAnsi="Calibri"/>
                <w:sz w:val="22"/>
                <w:szCs w:val="22"/>
                <w:lang w:val="fr-FR" w:eastAsia="en-US"/>
              </w:rPr>
              <w:t>Décrire l’importance d’aider les communautés à prioriser les risques liés à la protection des enfants</w:t>
            </w:r>
          </w:p>
          <w:p w14:paraId="17CC2C1E" w14:textId="77777777" w:rsidR="00437B3C" w:rsidRPr="00437B3C" w:rsidRDefault="00437B3C" w:rsidP="00437B3C">
            <w:pPr>
              <w:numPr>
                <w:ilvl w:val="0"/>
                <w:numId w:val="27"/>
              </w:numPr>
              <w:spacing w:before="60" w:after="60" w:line="264" w:lineRule="auto"/>
              <w:rPr>
                <w:rFonts w:ascii="Calibri" w:eastAsia="Calibri" w:hAnsi="Calibri"/>
                <w:sz w:val="22"/>
                <w:szCs w:val="22"/>
                <w:lang w:val="fr-FR" w:eastAsia="en-US"/>
              </w:rPr>
            </w:pPr>
            <w:r w:rsidRPr="00437B3C">
              <w:rPr>
                <w:rFonts w:ascii="Calibri" w:eastAsia="Calibri" w:hAnsi="Calibri"/>
                <w:sz w:val="22"/>
                <w:szCs w:val="22"/>
                <w:lang w:val="fr-FR" w:eastAsia="en-US"/>
              </w:rPr>
              <w:t>Concevoir certaines activités à mener dans leur contexte</w:t>
            </w:r>
          </w:p>
        </w:tc>
      </w:tr>
      <w:tr w:rsidR="00437B3C" w:rsidRPr="00437B3C" w14:paraId="4DB369F6" w14:textId="77777777" w:rsidTr="00437B3C">
        <w:trPr>
          <w:trHeight w:val="432"/>
          <w:jc w:val="center"/>
        </w:trPr>
        <w:tc>
          <w:tcPr>
            <w:tcW w:w="10732" w:type="dxa"/>
            <w:gridSpan w:val="3"/>
            <w:shd w:val="clear" w:color="auto" w:fill="44546A"/>
            <w:vAlign w:val="center"/>
          </w:tcPr>
          <w:p w14:paraId="40AD26B9" w14:textId="77777777" w:rsidR="00437B3C" w:rsidRPr="00437B3C" w:rsidRDefault="00437B3C" w:rsidP="00437B3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37B3C">
              <w:rPr>
                <w:rFonts w:ascii="Arial" w:eastAsia="Times New Roman" w:hAnsi="Arial" w:cs="Arial"/>
                <w:b/>
                <w:color w:val="FFFFFF"/>
                <w:sz w:val="20"/>
                <w:szCs w:val="20"/>
                <w:lang w:val="en-GB" w:eastAsia="en-US" w:bidi="en-US"/>
              </w:rPr>
              <w:t xml:space="preserve">AUDIENCE        </w:t>
            </w:r>
          </w:p>
        </w:tc>
      </w:tr>
      <w:tr w:rsidR="00437B3C" w:rsidRPr="004C73F5" w14:paraId="2D00D449" w14:textId="77777777" w:rsidTr="00437B3C">
        <w:trPr>
          <w:trHeight w:val="432"/>
          <w:jc w:val="center"/>
        </w:trPr>
        <w:tc>
          <w:tcPr>
            <w:tcW w:w="10732" w:type="dxa"/>
            <w:gridSpan w:val="3"/>
            <w:shd w:val="clear" w:color="auto" w:fill="D5DCE4"/>
          </w:tcPr>
          <w:p w14:paraId="76F4EBA3" w14:textId="77777777" w:rsidR="00437B3C" w:rsidRPr="00437B3C" w:rsidRDefault="00437B3C" w:rsidP="00437B3C">
            <w:pPr>
              <w:spacing w:before="60" w:after="60" w:line="264" w:lineRule="auto"/>
              <w:rPr>
                <w:rFonts w:ascii="Arial" w:eastAsia="Times New Roman" w:hAnsi="Arial" w:cs="Arial"/>
                <w:bCs/>
                <w:sz w:val="20"/>
                <w:szCs w:val="20"/>
                <w:lang w:val="fr-FR" w:eastAsia="en-US"/>
              </w:rPr>
            </w:pPr>
            <w:r w:rsidRPr="00437B3C">
              <w:rPr>
                <w:rFonts w:ascii="Arial" w:eastAsia="Times New Roman" w:hAnsi="Arial" w:cs="Arial"/>
                <w:bCs/>
                <w:sz w:val="20"/>
                <w:szCs w:val="20"/>
                <w:lang w:val="fr-FR" w:eastAsia="en-US"/>
              </w:rPr>
              <w:t>Cette séance propose des méthodes pratiques permettant aux professionnels de la protection de l'enfance sur le terrain de travailler avec les participants de la communauté afin de prioriser les préoccupations en matière de protection de l'enfance pour préparer l'élaboration de plans d'action visant à mobiliser des ressources et à mettre en œuvre des initiatives au niveau communautaire en faveur des enfants.</w:t>
            </w:r>
          </w:p>
        </w:tc>
      </w:tr>
      <w:tr w:rsidR="00437B3C" w:rsidRPr="00437B3C" w14:paraId="18167A68" w14:textId="77777777" w:rsidTr="00437B3C">
        <w:trPr>
          <w:trHeight w:val="432"/>
          <w:jc w:val="center"/>
        </w:trPr>
        <w:tc>
          <w:tcPr>
            <w:tcW w:w="10732" w:type="dxa"/>
            <w:gridSpan w:val="3"/>
            <w:shd w:val="clear" w:color="auto" w:fill="44546A"/>
            <w:vAlign w:val="center"/>
          </w:tcPr>
          <w:p w14:paraId="13DCC8F7" w14:textId="77777777" w:rsidR="00437B3C" w:rsidRPr="00437B3C" w:rsidRDefault="00437B3C" w:rsidP="00437B3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37B3C">
              <w:rPr>
                <w:rFonts w:ascii="Arial" w:eastAsia="Times New Roman" w:hAnsi="Arial" w:cs="Arial"/>
                <w:b/>
                <w:color w:val="FFFFFF"/>
                <w:sz w:val="20"/>
                <w:szCs w:val="20"/>
                <w:lang w:val="en-GB" w:eastAsia="en-US" w:bidi="en-US"/>
              </w:rPr>
              <w:t xml:space="preserve">RESSOURCES NÉCESSAIRES      </w:t>
            </w:r>
          </w:p>
        </w:tc>
      </w:tr>
      <w:tr w:rsidR="00437B3C" w:rsidRPr="004C73F5" w14:paraId="331294CD" w14:textId="77777777" w:rsidTr="00437B3C">
        <w:trPr>
          <w:trHeight w:val="432"/>
          <w:jc w:val="center"/>
        </w:trPr>
        <w:tc>
          <w:tcPr>
            <w:tcW w:w="10732" w:type="dxa"/>
            <w:gridSpan w:val="3"/>
            <w:shd w:val="clear" w:color="auto" w:fill="D5DCE4"/>
          </w:tcPr>
          <w:p w14:paraId="3162B6FB" w14:textId="6C69CB50" w:rsidR="00437B3C" w:rsidRPr="00437B3C" w:rsidRDefault="00437B3C" w:rsidP="00437B3C">
            <w:pPr>
              <w:spacing w:after="120" w:line="276" w:lineRule="auto"/>
              <w:rPr>
                <w:rFonts w:ascii="Arial" w:eastAsia="Times New Roman" w:hAnsi="Arial" w:cs="Arial"/>
                <w:sz w:val="20"/>
                <w:szCs w:val="20"/>
                <w:lang w:val="fr-FR" w:eastAsia="en-US"/>
              </w:rPr>
            </w:pPr>
            <w:r w:rsidRPr="00437B3C">
              <w:rPr>
                <w:rFonts w:ascii="Calibri" w:eastAsia="Calibri" w:hAnsi="Calibri" w:cs="Arial"/>
                <w:sz w:val="20"/>
                <w:szCs w:val="20"/>
                <w:lang w:val="fr-FR" w:eastAsia="en-US"/>
              </w:rPr>
              <w:t>Projecteur, tableau de conférence, marqueurs, larges feuillets Post-it®, ou cartes avec ruban adhésif/ Patafix.</w:t>
            </w:r>
            <w:r w:rsidRPr="00437B3C">
              <w:rPr>
                <w:rFonts w:ascii="Calibri" w:eastAsia="Calibri" w:hAnsi="Calibri"/>
                <w:sz w:val="22"/>
                <w:szCs w:val="22"/>
                <w:lang w:val="fr-FR" w:eastAsia="en-US"/>
              </w:rPr>
              <w:t xml:space="preserve"> </w:t>
            </w:r>
            <w:r w:rsidRPr="00437B3C">
              <w:rPr>
                <w:rFonts w:ascii="Calibri" w:eastAsia="Calibri" w:hAnsi="Calibri" w:cs="Arial"/>
                <w:sz w:val="20"/>
                <w:szCs w:val="20"/>
                <w:lang w:val="fr-FR" w:eastAsia="en-US"/>
              </w:rPr>
              <w:t>Pour certaines versions de l'exercice participatif d'établissement de liste et de classement, vous pouvez collecter des objets trouvés, tels qu'une agrafeuse, un marqueur, une tasse, etc.</w:t>
            </w:r>
          </w:p>
        </w:tc>
      </w:tr>
      <w:tr w:rsidR="00437B3C" w:rsidRPr="00437B3C" w14:paraId="2A17BEEA" w14:textId="77777777" w:rsidTr="00437B3C">
        <w:trPr>
          <w:trHeight w:val="432"/>
          <w:jc w:val="center"/>
        </w:trPr>
        <w:tc>
          <w:tcPr>
            <w:tcW w:w="10732" w:type="dxa"/>
            <w:gridSpan w:val="3"/>
            <w:shd w:val="clear" w:color="auto" w:fill="44546A"/>
            <w:vAlign w:val="center"/>
          </w:tcPr>
          <w:p w14:paraId="6AE3393D" w14:textId="77777777" w:rsidR="00437B3C" w:rsidRPr="00437B3C" w:rsidRDefault="00437B3C" w:rsidP="00437B3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37B3C">
              <w:rPr>
                <w:rFonts w:ascii="Arial" w:eastAsia="Times New Roman" w:hAnsi="Arial" w:cs="Arial"/>
                <w:b/>
                <w:color w:val="FFFFFF"/>
                <w:sz w:val="20"/>
                <w:szCs w:val="20"/>
                <w:lang w:val="en-GB" w:eastAsia="en-US" w:bidi="en-US"/>
              </w:rPr>
              <w:t>MATÉRIELS CONNEXES</w:t>
            </w:r>
          </w:p>
        </w:tc>
      </w:tr>
      <w:tr w:rsidR="00437B3C" w:rsidRPr="00437B3C" w14:paraId="6C589C3A" w14:textId="77777777" w:rsidTr="00437B3C">
        <w:trPr>
          <w:trHeight w:val="432"/>
          <w:jc w:val="center"/>
        </w:trPr>
        <w:tc>
          <w:tcPr>
            <w:tcW w:w="10732" w:type="dxa"/>
            <w:gridSpan w:val="3"/>
            <w:shd w:val="clear" w:color="auto" w:fill="DEEAF6"/>
            <w:vAlign w:val="center"/>
          </w:tcPr>
          <w:p w14:paraId="6C03E442" w14:textId="77777777" w:rsidR="00437B3C" w:rsidRPr="00437B3C" w:rsidRDefault="00437B3C" w:rsidP="00437B3C">
            <w:pPr>
              <w:spacing w:before="60" w:after="60" w:line="264" w:lineRule="auto"/>
              <w:rPr>
                <w:rFonts w:ascii="Arial" w:eastAsia="Times New Roman" w:hAnsi="Arial" w:cs="Arial"/>
                <w:bCs/>
                <w:sz w:val="20"/>
                <w:szCs w:val="20"/>
                <w:lang w:eastAsia="en-US"/>
              </w:rPr>
            </w:pPr>
          </w:p>
        </w:tc>
      </w:tr>
      <w:tr w:rsidR="00437B3C" w:rsidRPr="00437B3C" w14:paraId="0B369598" w14:textId="77777777" w:rsidTr="00437B3C">
        <w:trPr>
          <w:trHeight w:val="432"/>
          <w:jc w:val="center"/>
        </w:trPr>
        <w:tc>
          <w:tcPr>
            <w:tcW w:w="10732" w:type="dxa"/>
            <w:gridSpan w:val="3"/>
            <w:tcBorders>
              <w:bottom w:val="single" w:sz="18" w:space="0" w:color="44546A"/>
            </w:tcBorders>
            <w:shd w:val="clear" w:color="auto" w:fill="44546A"/>
            <w:vAlign w:val="center"/>
          </w:tcPr>
          <w:p w14:paraId="1E6E5EC6" w14:textId="77777777" w:rsidR="00437B3C" w:rsidRPr="00437B3C" w:rsidRDefault="00437B3C" w:rsidP="00437B3C">
            <w:pPr>
              <w:tabs>
                <w:tab w:val="left" w:pos="225"/>
                <w:tab w:val="center" w:pos="4596"/>
              </w:tabs>
              <w:spacing w:line="264" w:lineRule="auto"/>
              <w:jc w:val="center"/>
              <w:rPr>
                <w:rFonts w:ascii="Arial" w:eastAsia="Times New Roman" w:hAnsi="Arial" w:cs="Arial"/>
                <w:b/>
                <w:color w:val="FFFFFF"/>
                <w:sz w:val="20"/>
                <w:szCs w:val="20"/>
                <w:lang w:val="en-GB" w:eastAsia="en-US" w:bidi="en-US"/>
              </w:rPr>
            </w:pPr>
          </w:p>
        </w:tc>
      </w:tr>
      <w:tr w:rsidR="00437B3C" w:rsidRPr="00437B3C" w14:paraId="4392C26E" w14:textId="77777777" w:rsidTr="00437B3C">
        <w:trPr>
          <w:trHeight w:val="432"/>
          <w:jc w:val="center"/>
        </w:trPr>
        <w:tc>
          <w:tcPr>
            <w:tcW w:w="1526" w:type="dxa"/>
            <w:tcBorders>
              <w:bottom w:val="single" w:sz="4" w:space="0" w:color="44546A"/>
              <w:right w:val="single" w:sz="4" w:space="0" w:color="44546A"/>
            </w:tcBorders>
            <w:shd w:val="clear" w:color="auto" w:fill="D5DCE4"/>
            <w:vAlign w:val="center"/>
          </w:tcPr>
          <w:p w14:paraId="48159C85" w14:textId="77777777" w:rsidR="00437B3C" w:rsidRPr="00437B3C" w:rsidRDefault="00437B3C" w:rsidP="00437B3C">
            <w:pPr>
              <w:spacing w:before="60" w:after="60" w:line="264" w:lineRule="auto"/>
              <w:rPr>
                <w:rFonts w:ascii="Arial" w:eastAsia="Times New Roman" w:hAnsi="Arial" w:cs="Arial"/>
                <w:b/>
                <w:bCs/>
                <w:color w:val="415E78"/>
                <w:lang w:eastAsia="en-US"/>
              </w:rPr>
            </w:pPr>
            <w:r w:rsidRPr="00437B3C">
              <w:rPr>
                <w:rFonts w:ascii="Arial" w:eastAsia="Times New Roman" w:hAnsi="Arial" w:cs="Arial"/>
                <w:b/>
                <w:bCs/>
                <w:color w:val="415E78"/>
                <w:lang w:eastAsia="en-US"/>
              </w:rPr>
              <w:t>DURÉE</w:t>
            </w:r>
          </w:p>
        </w:tc>
        <w:tc>
          <w:tcPr>
            <w:tcW w:w="9206" w:type="dxa"/>
            <w:gridSpan w:val="2"/>
            <w:tcBorders>
              <w:left w:val="single" w:sz="4" w:space="0" w:color="44546A"/>
              <w:bottom w:val="single" w:sz="4" w:space="0" w:color="44546A"/>
            </w:tcBorders>
            <w:shd w:val="clear" w:color="auto" w:fill="D5DCE4"/>
            <w:vAlign w:val="center"/>
          </w:tcPr>
          <w:p w14:paraId="00226BEB" w14:textId="77777777" w:rsidR="00437B3C" w:rsidRPr="00437B3C" w:rsidRDefault="00437B3C" w:rsidP="00437B3C">
            <w:pPr>
              <w:spacing w:before="60" w:after="60" w:line="264" w:lineRule="auto"/>
              <w:rPr>
                <w:rFonts w:ascii="Arial" w:eastAsia="Times New Roman" w:hAnsi="Arial" w:cs="Arial"/>
                <w:b/>
                <w:bCs/>
                <w:color w:val="415E78"/>
                <w:lang w:val="fr-FR" w:eastAsia="en-US"/>
              </w:rPr>
            </w:pPr>
            <w:r w:rsidRPr="00437B3C">
              <w:rPr>
                <w:rFonts w:ascii="Arial" w:eastAsia="Times New Roman" w:hAnsi="Arial" w:cs="Arial"/>
                <w:b/>
                <w:bCs/>
                <w:color w:val="44546A"/>
                <w:lang w:val="fr-FR" w:eastAsia="en-US"/>
              </w:rPr>
              <w:t xml:space="preserve">CONTENU </w:t>
            </w:r>
          </w:p>
        </w:tc>
      </w:tr>
      <w:tr w:rsidR="00437B3C" w:rsidRPr="004C73F5" w14:paraId="1B3C9816" w14:textId="77777777" w:rsidTr="00437B3C">
        <w:trPr>
          <w:trHeight w:val="432"/>
          <w:jc w:val="center"/>
        </w:trPr>
        <w:tc>
          <w:tcPr>
            <w:tcW w:w="1526" w:type="dxa"/>
            <w:tcBorders>
              <w:top w:val="single" w:sz="4" w:space="0" w:color="44546A"/>
              <w:bottom w:val="single" w:sz="4" w:space="0" w:color="44546A"/>
              <w:right w:val="single" w:sz="4" w:space="0" w:color="44546A"/>
            </w:tcBorders>
            <w:vAlign w:val="center"/>
          </w:tcPr>
          <w:p w14:paraId="7039C84E"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73C65876"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r w:rsidRPr="00437B3C">
              <w:rPr>
                <w:rFonts w:ascii="Arial" w:eastAsia="Times New Roman" w:hAnsi="Arial" w:cs="Arial"/>
                <w:color w:val="4472C4"/>
                <w:sz w:val="20"/>
                <w:szCs w:val="20"/>
                <w:lang w:val="fr-FR" w:eastAsia="en-US" w:bidi="en-US"/>
              </w:rPr>
              <w:t>(</w:t>
            </w:r>
            <w:r w:rsidRPr="00437B3C">
              <w:rPr>
                <w:rFonts w:ascii="Arial" w:eastAsia="Times New Roman" w:hAnsi="Arial" w:cs="Arial"/>
                <w:sz w:val="20"/>
                <w:szCs w:val="20"/>
                <w:lang w:val="fr-FR" w:eastAsia="en-US" w:bidi="en-US"/>
              </w:rPr>
              <w:t xml:space="preserve">Diapositives 1 à 2) </w:t>
            </w:r>
            <w:r w:rsidRPr="00437B3C">
              <w:rPr>
                <w:rFonts w:ascii="Arial" w:eastAsia="Times New Roman" w:hAnsi="Arial" w:cs="Arial"/>
                <w:sz w:val="20"/>
                <w:szCs w:val="20"/>
                <w:u w:val="single"/>
                <w:lang w:val="fr-FR" w:eastAsia="en-US" w:bidi="en-US"/>
              </w:rPr>
              <w:t>Présentation</w:t>
            </w:r>
            <w:r w:rsidRPr="00437B3C">
              <w:rPr>
                <w:rFonts w:ascii="Arial" w:eastAsia="Times New Roman" w:hAnsi="Arial" w:cs="Arial"/>
                <w:sz w:val="20"/>
                <w:szCs w:val="20"/>
                <w:lang w:val="fr-FR" w:eastAsia="en-US" w:bidi="en-US"/>
              </w:rPr>
              <w:t>: Présentation des buts de la séance et des objectifs d’apprentissage</w:t>
            </w:r>
          </w:p>
        </w:tc>
      </w:tr>
      <w:tr w:rsidR="00437B3C" w:rsidRPr="004C73F5" w14:paraId="27605071" w14:textId="77777777" w:rsidTr="00437B3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EA34926"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r w:rsidRPr="00437B3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593A29BE" w14:textId="77777777" w:rsidR="00437B3C" w:rsidRPr="00437B3C" w:rsidRDefault="00437B3C" w:rsidP="00437B3C">
            <w:pPr>
              <w:spacing w:after="120" w:line="276" w:lineRule="auto"/>
              <w:rPr>
                <w:rFonts w:ascii="Arial" w:eastAsia="Times New Roman" w:hAnsi="Arial" w:cs="Arial"/>
                <w:sz w:val="20"/>
                <w:szCs w:val="20"/>
                <w:lang w:val="fr-FR" w:eastAsia="en-US"/>
              </w:rPr>
            </w:pPr>
            <w:r w:rsidRPr="00437B3C">
              <w:rPr>
                <w:rFonts w:ascii="Arial" w:eastAsia="Calibri" w:hAnsi="Arial" w:cs="Arial"/>
                <w:sz w:val="20"/>
                <w:szCs w:val="22"/>
                <w:lang w:val="fr-FR" w:eastAsia="en-US"/>
              </w:rPr>
              <w:t xml:space="preserve">(Diapositives 3–5) </w:t>
            </w:r>
            <w:r w:rsidRPr="00437B3C">
              <w:rPr>
                <w:rFonts w:ascii="Arial" w:eastAsia="Calibri" w:hAnsi="Arial" w:cs="Arial"/>
                <w:sz w:val="20"/>
                <w:szCs w:val="22"/>
                <w:u w:val="single"/>
                <w:lang w:val="fr-FR" w:eastAsia="en-US"/>
              </w:rPr>
              <w:t>Présentation et remue-méninges</w:t>
            </w:r>
            <w:r w:rsidRPr="00437B3C">
              <w:rPr>
                <w:rFonts w:ascii="Arial" w:eastAsia="Calibri" w:hAnsi="Arial" w:cs="Arial"/>
                <w:sz w:val="20"/>
                <w:szCs w:val="22"/>
                <w:lang w:val="fr-FR" w:eastAsia="en-US"/>
              </w:rPr>
              <w:t>: Pourquoi voulons-nous comprendre comment les communautés priorisent les risques liés à la protection de l’enfance? Il s’agit d’amener les participants à réfléchir aux raisons pour lesquelles il est important de travailler avec les priorités de la communauté et aux considérations qui peuvent en découler.</w:t>
            </w:r>
          </w:p>
        </w:tc>
      </w:tr>
      <w:tr w:rsidR="00437B3C" w:rsidRPr="004C73F5" w14:paraId="67A0BD6C" w14:textId="77777777" w:rsidTr="00437B3C">
        <w:trPr>
          <w:trHeight w:val="1160"/>
          <w:jc w:val="center"/>
        </w:trPr>
        <w:tc>
          <w:tcPr>
            <w:tcW w:w="1526" w:type="dxa"/>
            <w:tcBorders>
              <w:top w:val="single" w:sz="4" w:space="0" w:color="44546A"/>
              <w:bottom w:val="single" w:sz="4" w:space="0" w:color="44546A"/>
              <w:right w:val="single" w:sz="4" w:space="0" w:color="44546A"/>
            </w:tcBorders>
            <w:shd w:val="clear" w:color="auto" w:fill="auto"/>
          </w:tcPr>
          <w:p w14:paraId="34FAC08A"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r w:rsidRPr="00437B3C">
              <w:rPr>
                <w:rFonts w:ascii="Arial" w:eastAsia="Times New Roman" w:hAnsi="Arial" w:cs="Arial"/>
                <w:sz w:val="20"/>
                <w:szCs w:val="20"/>
                <w:lang w:val="en-GB" w:eastAsia="en-US" w:bidi="en-US"/>
              </w:rPr>
              <w:lastRenderedPageBreak/>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12B93E89" w14:textId="77777777" w:rsidR="00437B3C" w:rsidRPr="00437B3C" w:rsidRDefault="00437B3C" w:rsidP="00437B3C">
            <w:pPr>
              <w:spacing w:after="120" w:line="276" w:lineRule="auto"/>
              <w:rPr>
                <w:rFonts w:ascii="Arial" w:eastAsia="Times New Roman" w:hAnsi="Arial" w:cs="Arial"/>
                <w:color w:val="4472C4"/>
                <w:sz w:val="20"/>
                <w:szCs w:val="20"/>
                <w:lang w:val="fr-FR" w:eastAsia="en-US"/>
              </w:rPr>
            </w:pPr>
            <w:r w:rsidRPr="00437B3C">
              <w:rPr>
                <w:rFonts w:ascii="Arial" w:eastAsia="Calibri" w:hAnsi="Arial" w:cs="Arial"/>
                <w:sz w:val="20"/>
                <w:szCs w:val="22"/>
                <w:lang w:val="fr-FR" w:eastAsia="en-US"/>
              </w:rPr>
              <w:t xml:space="preserve">(Diapositives 6 à 8) </w:t>
            </w:r>
            <w:r w:rsidRPr="00437B3C">
              <w:rPr>
                <w:rFonts w:ascii="Arial" w:eastAsia="Calibri" w:hAnsi="Arial" w:cs="Arial"/>
                <w:sz w:val="20"/>
                <w:szCs w:val="22"/>
                <w:u w:val="single"/>
                <w:lang w:val="fr-FR" w:eastAsia="en-US"/>
              </w:rPr>
              <w:t>Présentation</w:t>
            </w:r>
            <w:r w:rsidRPr="00437B3C">
              <w:rPr>
                <w:rFonts w:ascii="Arial" w:eastAsia="Calibri" w:hAnsi="Arial" w:cs="Arial"/>
                <w:sz w:val="20"/>
                <w:szCs w:val="22"/>
                <w:lang w:val="fr-FR" w:eastAsia="en-US"/>
              </w:rPr>
              <w:t>: Comment pouvons-nous faciliter la priorisation des préoccupations en matière de protection de l'enfance? Très bref rappel des méthodes participatives présentées dans M2.S1, et de la pertinence des différents types de discussions de groupe pour les exercices de priorisation.</w:t>
            </w:r>
          </w:p>
        </w:tc>
      </w:tr>
      <w:tr w:rsidR="00437B3C" w:rsidRPr="004C73F5" w14:paraId="06033F7E" w14:textId="77777777" w:rsidTr="00437B3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1C8FC628"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r w:rsidRPr="00437B3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52B1B1EA" w14:textId="70FF1E94" w:rsidR="00437B3C" w:rsidRPr="00437B3C" w:rsidRDefault="00437B3C" w:rsidP="00437B3C">
            <w:pPr>
              <w:spacing w:before="60" w:after="60" w:line="264" w:lineRule="auto"/>
              <w:rPr>
                <w:rFonts w:ascii="Arial" w:eastAsia="Times New Roman" w:hAnsi="Arial" w:cs="Arial"/>
                <w:sz w:val="20"/>
                <w:szCs w:val="20"/>
                <w:lang w:val="fr-FR" w:eastAsia="en-US" w:bidi="en-US"/>
              </w:rPr>
            </w:pPr>
            <w:r w:rsidRPr="00437B3C">
              <w:rPr>
                <w:rFonts w:ascii="Arial" w:eastAsia="Times New Roman" w:hAnsi="Arial" w:cs="Arial"/>
                <w:sz w:val="20"/>
                <w:szCs w:val="20"/>
                <w:lang w:val="fr-FR" w:eastAsia="en-US" w:bidi="en-US"/>
              </w:rPr>
              <w:t xml:space="preserve">(Diapositives 9 à 14) </w:t>
            </w:r>
            <w:r w:rsidRPr="00437B3C">
              <w:rPr>
                <w:rFonts w:ascii="Arial" w:eastAsia="Times New Roman" w:hAnsi="Arial" w:cs="Arial"/>
                <w:sz w:val="20"/>
                <w:szCs w:val="20"/>
                <w:u w:val="single"/>
                <w:lang w:val="fr-FR" w:eastAsia="en-US" w:bidi="en-US"/>
              </w:rPr>
              <w:t>Présentation</w:t>
            </w:r>
            <w:r w:rsidRPr="00437B3C">
              <w:rPr>
                <w:rFonts w:ascii="Arial" w:eastAsia="Times New Roman" w:hAnsi="Arial" w:cs="Arial"/>
                <w:sz w:val="20"/>
                <w:szCs w:val="20"/>
                <w:lang w:val="fr-FR" w:eastAsia="en-US" w:bidi="en-US"/>
              </w:rPr>
              <w:t xml:space="preserve">: </w:t>
            </w:r>
            <w:r w:rsidR="008741F3" w:rsidRPr="00437B3C">
              <w:rPr>
                <w:rFonts w:ascii="Arial" w:eastAsia="Times New Roman" w:hAnsi="Arial" w:cs="Arial"/>
                <w:sz w:val="20"/>
                <w:szCs w:val="20"/>
                <w:lang w:val="fr-FR" w:eastAsia="en-US" w:bidi="en-US"/>
              </w:rPr>
              <w:t>Révision</w:t>
            </w:r>
            <w:r w:rsidRPr="00437B3C">
              <w:rPr>
                <w:rFonts w:ascii="Arial" w:eastAsia="Times New Roman" w:hAnsi="Arial" w:cs="Arial"/>
                <w:sz w:val="20"/>
                <w:szCs w:val="20"/>
                <w:lang w:val="fr-FR" w:eastAsia="en-US" w:bidi="en-US"/>
              </w:rPr>
              <w:t xml:space="preserve"> des activités participatives d’</w:t>
            </w:r>
            <w:r w:rsidR="008741F3" w:rsidRPr="00437B3C">
              <w:rPr>
                <w:rFonts w:ascii="Arial" w:eastAsia="Times New Roman" w:hAnsi="Arial" w:cs="Arial"/>
                <w:sz w:val="20"/>
                <w:szCs w:val="20"/>
                <w:lang w:val="fr-FR" w:eastAsia="en-US" w:bidi="en-US"/>
              </w:rPr>
              <w:t>établissements</w:t>
            </w:r>
            <w:r w:rsidRPr="00437B3C">
              <w:rPr>
                <w:rFonts w:ascii="Arial" w:eastAsia="Times New Roman" w:hAnsi="Arial" w:cs="Arial"/>
                <w:sz w:val="20"/>
                <w:szCs w:val="20"/>
                <w:lang w:val="fr-FR" w:eastAsia="en-US" w:bidi="en-US"/>
              </w:rPr>
              <w:t xml:space="preserve"> des listes et des classements du M2.S1. Cette option est facultative si elle a été récemment couverte ou si les méthodes sont déjà très bien connues des participants.</w:t>
            </w:r>
          </w:p>
        </w:tc>
      </w:tr>
      <w:tr w:rsidR="00437B3C" w:rsidRPr="004C73F5" w14:paraId="3823057F" w14:textId="77777777" w:rsidTr="00437B3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45A78450"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r w:rsidRPr="00437B3C">
              <w:rPr>
                <w:rFonts w:ascii="Arial" w:eastAsia="Times New Roman" w:hAnsi="Arial" w:cs="Arial"/>
                <w:sz w:val="20"/>
                <w:szCs w:val="20"/>
                <w:lang w:val="en-GB" w:eastAsia="en-US" w:bidi="en-US"/>
              </w:rPr>
              <w:t>45 minutes</w:t>
            </w:r>
          </w:p>
        </w:tc>
        <w:tc>
          <w:tcPr>
            <w:tcW w:w="9206" w:type="dxa"/>
            <w:gridSpan w:val="2"/>
            <w:tcBorders>
              <w:top w:val="single" w:sz="4" w:space="0" w:color="44546A"/>
              <w:left w:val="single" w:sz="4" w:space="0" w:color="44546A"/>
              <w:bottom w:val="single" w:sz="4" w:space="0" w:color="44546A"/>
            </w:tcBorders>
            <w:shd w:val="clear" w:color="auto" w:fill="D5DCE4"/>
          </w:tcPr>
          <w:p w14:paraId="468BCC1A" w14:textId="77777777" w:rsidR="00437B3C" w:rsidRPr="00437B3C" w:rsidRDefault="00437B3C" w:rsidP="00437B3C">
            <w:pPr>
              <w:spacing w:after="120" w:line="276" w:lineRule="auto"/>
              <w:rPr>
                <w:rFonts w:ascii="Arial" w:eastAsia="Calibri" w:hAnsi="Arial" w:cs="Arial"/>
                <w:color w:val="4472C4"/>
                <w:sz w:val="20"/>
                <w:szCs w:val="22"/>
                <w:lang w:val="fr-FR" w:eastAsia="en-US"/>
              </w:rPr>
            </w:pPr>
            <w:r w:rsidRPr="00437B3C">
              <w:rPr>
                <w:rFonts w:ascii="Arial" w:eastAsia="Calibri" w:hAnsi="Arial" w:cs="Arial"/>
                <w:sz w:val="20"/>
                <w:szCs w:val="22"/>
                <w:lang w:val="fr-FR" w:eastAsia="en-US"/>
              </w:rPr>
              <w:t>(Diapositives 15 à 16) Exercice: Prioriser les risques liés à la protection de l’enfance. Veuillez consulter les notes de la diapositive 15. Il est recommandé de pratiquer 2 à 3 variantes de cet exercice. Cela peut être fait de façon séquentielle avec tous les participants, ou en utilisant la méthode «</w:t>
            </w:r>
            <w:r w:rsidRPr="00437B3C">
              <w:rPr>
                <w:rFonts w:ascii="Arial" w:eastAsia="Calibri" w:hAnsi="Arial" w:cs="Arial"/>
                <w:sz w:val="20"/>
                <w:szCs w:val="20"/>
                <w:lang w:val="fr-FR" w:eastAsia="en-US"/>
              </w:rPr>
              <w:t>d</w:t>
            </w:r>
            <w:r w:rsidRPr="00437B3C">
              <w:rPr>
                <w:rFonts w:ascii="Calibri" w:eastAsia="Calibri" w:hAnsi="Calibri"/>
                <w:sz w:val="22"/>
                <w:szCs w:val="22"/>
                <w:lang w:val="fr-FR" w:eastAsia="en-US"/>
              </w:rPr>
              <w:t>’</w:t>
            </w:r>
            <w:r w:rsidRPr="00437B3C">
              <w:rPr>
                <w:rFonts w:ascii="Arial" w:eastAsia="Calibri" w:hAnsi="Arial" w:cs="Arial"/>
                <w:sz w:val="20"/>
                <w:szCs w:val="22"/>
                <w:lang w:val="fr-FR" w:eastAsia="en-US"/>
              </w:rPr>
              <w:t xml:space="preserve">élimination à la ronde» avec les participants passant d’une variante à une autre. Cela nécessitera deux à trois facilitateurs.  </w:t>
            </w:r>
          </w:p>
          <w:p w14:paraId="7C21CF84" w14:textId="77777777" w:rsidR="00437B3C" w:rsidRPr="00437B3C" w:rsidRDefault="00437B3C" w:rsidP="00437B3C">
            <w:pPr>
              <w:spacing w:after="120" w:line="276" w:lineRule="auto"/>
              <w:rPr>
                <w:rFonts w:ascii="Arial" w:eastAsia="Times New Roman" w:hAnsi="Arial" w:cs="Arial"/>
                <w:sz w:val="20"/>
                <w:szCs w:val="20"/>
                <w:lang w:val="fr-FR" w:eastAsia="en-US"/>
              </w:rPr>
            </w:pPr>
            <w:r w:rsidRPr="00437B3C">
              <w:rPr>
                <w:rFonts w:ascii="Arial" w:eastAsia="Calibri" w:hAnsi="Arial" w:cs="Arial"/>
                <w:sz w:val="20"/>
                <w:szCs w:val="22"/>
                <w:lang w:val="fr-FR" w:eastAsia="en-US"/>
              </w:rPr>
              <w:t>La diapositive 16 contient des invites pour le compte rendu de l’exercice en séance plénière. Il est conseillé, si vous faites plusieurs versions, d’avoir un compte rendu rapide et une période de questions après chaque exercice; puis effectuer le compte rendu global à la fin de la séance.</w:t>
            </w:r>
          </w:p>
        </w:tc>
      </w:tr>
      <w:tr w:rsidR="00437B3C" w:rsidRPr="004C73F5" w14:paraId="5A750941" w14:textId="77777777" w:rsidTr="00437B3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3296AD6F"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r w:rsidRPr="00437B3C">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59883C10" w14:textId="77777777" w:rsidR="00437B3C" w:rsidRPr="00437B3C" w:rsidRDefault="00437B3C" w:rsidP="00437B3C">
            <w:pPr>
              <w:spacing w:after="120" w:line="276" w:lineRule="auto"/>
              <w:rPr>
                <w:rFonts w:ascii="Arial" w:eastAsia="Calibri" w:hAnsi="Arial" w:cs="Arial"/>
                <w:color w:val="4472C4"/>
                <w:sz w:val="20"/>
                <w:szCs w:val="22"/>
                <w:lang w:val="fr-FR" w:eastAsia="en-US"/>
              </w:rPr>
            </w:pPr>
            <w:r w:rsidRPr="00437B3C">
              <w:rPr>
                <w:rFonts w:ascii="Arial" w:eastAsia="Calibri" w:hAnsi="Arial" w:cs="Arial"/>
                <w:sz w:val="20"/>
                <w:szCs w:val="22"/>
                <w:lang w:val="fr-FR" w:eastAsia="en-US"/>
              </w:rPr>
              <w:t xml:space="preserve">(Diapositives 17 à 20) </w:t>
            </w:r>
            <w:r w:rsidRPr="00437B3C">
              <w:rPr>
                <w:rFonts w:ascii="Arial" w:eastAsia="Calibri" w:hAnsi="Arial" w:cs="Arial"/>
                <w:sz w:val="20"/>
                <w:szCs w:val="22"/>
                <w:u w:val="single"/>
                <w:lang w:val="fr-FR" w:eastAsia="en-US"/>
              </w:rPr>
              <w:t>Présentation</w:t>
            </w:r>
            <w:r w:rsidRPr="00437B3C">
              <w:rPr>
                <w:rFonts w:ascii="Arial" w:eastAsia="Calibri" w:hAnsi="Arial" w:cs="Arial"/>
                <w:sz w:val="20"/>
                <w:szCs w:val="22"/>
                <w:lang w:val="fr-FR" w:eastAsia="en-US"/>
              </w:rPr>
              <w:t>: Considérations pour la planification et la réalisation d'exercices participatifs d'élaboration de liste et de classement, y compris les défis potentiels. Demandez aux participants de discuter brièvement avec leurs voisins de la pertinence de ces considérations, s’il y en a d’autres auxquels ils peuvent penser pour leur contexte, et quelles seraient les prochaines étapes à suivre pour planifier ce type d'exercices</w:t>
            </w:r>
            <w:r w:rsidRPr="00437B3C">
              <w:rPr>
                <w:rFonts w:ascii="Arial" w:eastAsia="Calibri" w:hAnsi="Arial" w:cs="Arial"/>
                <w:color w:val="4472C4"/>
                <w:sz w:val="20"/>
                <w:szCs w:val="22"/>
                <w:lang w:val="fr-FR" w:eastAsia="en-US"/>
              </w:rPr>
              <w:t xml:space="preserve">. </w:t>
            </w:r>
          </w:p>
        </w:tc>
      </w:tr>
      <w:tr w:rsidR="00437B3C" w:rsidRPr="004C73F5" w14:paraId="10ABE760" w14:textId="77777777" w:rsidTr="00437B3C">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56F0DB7A"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7120C17E"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p>
        </w:tc>
      </w:tr>
      <w:tr w:rsidR="00437B3C" w:rsidRPr="00437B3C" w14:paraId="5600059A" w14:textId="77777777" w:rsidTr="00437B3C">
        <w:trPr>
          <w:trHeight w:val="432"/>
          <w:jc w:val="center"/>
        </w:trPr>
        <w:tc>
          <w:tcPr>
            <w:tcW w:w="10732" w:type="dxa"/>
            <w:gridSpan w:val="3"/>
            <w:tcBorders>
              <w:top w:val="single" w:sz="4" w:space="0" w:color="44546A"/>
              <w:bottom w:val="single" w:sz="4" w:space="0" w:color="44546A"/>
            </w:tcBorders>
            <w:shd w:val="clear" w:color="auto" w:fill="44546A"/>
          </w:tcPr>
          <w:p w14:paraId="2DD8173B" w14:textId="77777777" w:rsidR="00437B3C" w:rsidRPr="00437B3C" w:rsidRDefault="00437B3C" w:rsidP="00437B3C">
            <w:pPr>
              <w:spacing w:before="60" w:after="60" w:line="264" w:lineRule="auto"/>
              <w:ind w:left="340" w:hanging="340"/>
              <w:rPr>
                <w:rFonts w:ascii="Arial" w:eastAsia="Times New Roman" w:hAnsi="Arial" w:cs="Arial"/>
                <w:b/>
                <w:color w:val="FFFFFF"/>
                <w:sz w:val="20"/>
                <w:szCs w:val="20"/>
                <w:lang w:val="en-GB" w:eastAsia="en-US" w:bidi="en-US"/>
              </w:rPr>
            </w:pPr>
            <w:r w:rsidRPr="00437B3C">
              <w:rPr>
                <w:rFonts w:ascii="Arial" w:eastAsia="Times New Roman" w:hAnsi="Arial" w:cs="Arial"/>
                <w:b/>
                <w:color w:val="FFFFFF"/>
                <w:sz w:val="20"/>
                <w:szCs w:val="20"/>
                <w:lang w:val="en-GB" w:eastAsia="en-US" w:bidi="en-US"/>
              </w:rPr>
              <w:t>CONCLUSION</w:t>
            </w:r>
          </w:p>
        </w:tc>
      </w:tr>
      <w:tr w:rsidR="00437B3C" w:rsidRPr="004C73F5" w14:paraId="49239E01" w14:textId="77777777" w:rsidTr="00437B3C">
        <w:trPr>
          <w:trHeight w:val="432"/>
          <w:jc w:val="center"/>
        </w:trPr>
        <w:tc>
          <w:tcPr>
            <w:tcW w:w="1526" w:type="dxa"/>
            <w:vMerge w:val="restart"/>
            <w:tcBorders>
              <w:top w:val="single" w:sz="4" w:space="0" w:color="44546A"/>
              <w:bottom w:val="single" w:sz="4" w:space="0" w:color="44546A"/>
              <w:right w:val="single" w:sz="4" w:space="0" w:color="44546A"/>
            </w:tcBorders>
          </w:tcPr>
          <w:p w14:paraId="59E3D69C" w14:textId="77777777" w:rsidR="00437B3C" w:rsidRPr="00437B3C" w:rsidRDefault="00437B3C" w:rsidP="00437B3C">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4AD0D92" w14:textId="77777777" w:rsidR="00437B3C" w:rsidRPr="00437B3C" w:rsidRDefault="00437B3C" w:rsidP="00437B3C">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4DEE46EC"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r w:rsidRPr="00437B3C">
              <w:rPr>
                <w:rFonts w:ascii="Arial" w:eastAsia="Times New Roman" w:hAnsi="Arial" w:cs="Arial"/>
                <w:sz w:val="20"/>
                <w:szCs w:val="20"/>
                <w:lang w:val="fr-FR" w:eastAsia="en-US" w:bidi="en-US"/>
              </w:rPr>
              <w:t>Récapitulation des buts et des objectifs d'apprentissage pour évaluer la séance (Diapositives 21 à 22)</w:t>
            </w:r>
          </w:p>
        </w:tc>
      </w:tr>
      <w:tr w:rsidR="00437B3C" w:rsidRPr="004C73F5" w14:paraId="5477A884" w14:textId="77777777" w:rsidTr="00437B3C">
        <w:trPr>
          <w:trHeight w:val="432"/>
          <w:jc w:val="center"/>
        </w:trPr>
        <w:tc>
          <w:tcPr>
            <w:tcW w:w="1526" w:type="dxa"/>
            <w:vMerge/>
            <w:tcBorders>
              <w:top w:val="single" w:sz="4" w:space="0" w:color="44546A"/>
              <w:bottom w:val="single" w:sz="4" w:space="0" w:color="44546A"/>
              <w:right w:val="single" w:sz="4" w:space="0" w:color="44546A"/>
            </w:tcBorders>
          </w:tcPr>
          <w:p w14:paraId="76717722"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79F44D55" w14:textId="77777777" w:rsidR="00437B3C" w:rsidRPr="00437B3C" w:rsidRDefault="00437B3C" w:rsidP="00437B3C">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2C47AAFE" w14:textId="77777777" w:rsidR="00437B3C" w:rsidRPr="00437B3C" w:rsidRDefault="00437B3C" w:rsidP="00437B3C">
            <w:pPr>
              <w:spacing w:before="60" w:after="60" w:line="264" w:lineRule="auto"/>
              <w:ind w:left="25"/>
              <w:rPr>
                <w:rFonts w:ascii="Arial" w:eastAsia="Times New Roman" w:hAnsi="Arial" w:cs="Arial"/>
                <w:sz w:val="20"/>
                <w:szCs w:val="20"/>
                <w:lang w:val="fr-FR" w:eastAsia="en-US" w:bidi="en-US"/>
              </w:rPr>
            </w:pPr>
          </w:p>
        </w:tc>
      </w:tr>
      <w:tr w:rsidR="00437B3C" w:rsidRPr="004C73F5" w14:paraId="483F1BA9" w14:textId="77777777" w:rsidTr="00437B3C">
        <w:trPr>
          <w:trHeight w:val="432"/>
          <w:jc w:val="center"/>
        </w:trPr>
        <w:tc>
          <w:tcPr>
            <w:tcW w:w="1526" w:type="dxa"/>
            <w:vMerge/>
            <w:tcBorders>
              <w:top w:val="single" w:sz="4" w:space="0" w:color="44546A"/>
              <w:right w:val="single" w:sz="4" w:space="0" w:color="44546A"/>
            </w:tcBorders>
          </w:tcPr>
          <w:p w14:paraId="0D88AC6B" w14:textId="77777777" w:rsidR="00437B3C" w:rsidRPr="00437B3C" w:rsidRDefault="00437B3C" w:rsidP="00437B3C">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4F4B3DE4" w14:textId="77777777" w:rsidR="00437B3C" w:rsidRPr="00437B3C" w:rsidRDefault="00437B3C" w:rsidP="00437B3C">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14923670" w14:textId="77777777" w:rsidR="00437B3C" w:rsidRPr="00437B3C" w:rsidRDefault="00437B3C" w:rsidP="00437B3C">
            <w:pPr>
              <w:spacing w:before="60" w:after="60" w:line="264" w:lineRule="auto"/>
              <w:rPr>
                <w:rFonts w:ascii="Arial" w:eastAsia="Times New Roman" w:hAnsi="Arial" w:cs="Arial"/>
                <w:sz w:val="20"/>
                <w:szCs w:val="20"/>
                <w:highlight w:val="yellow"/>
                <w:lang w:val="fr-FR" w:eastAsia="en-US" w:bidi="en-US"/>
              </w:rPr>
            </w:pPr>
          </w:p>
        </w:tc>
      </w:tr>
    </w:tbl>
    <w:p w14:paraId="38150C58" w14:textId="77777777" w:rsidR="00437B3C" w:rsidRPr="00437B3C" w:rsidRDefault="00437B3C" w:rsidP="00437B3C">
      <w:pPr>
        <w:spacing w:after="120" w:line="276" w:lineRule="auto"/>
        <w:rPr>
          <w:rFonts w:ascii="Calibri" w:eastAsia="Calibri" w:hAnsi="Calibri"/>
          <w:sz w:val="22"/>
          <w:szCs w:val="22"/>
          <w:lang w:val="fr-FR" w:eastAsia="en-US"/>
        </w:rPr>
      </w:pPr>
    </w:p>
    <w:p w14:paraId="1A875FAB" w14:textId="77777777" w:rsidR="00437B3C" w:rsidRPr="00437B3C" w:rsidRDefault="00437B3C" w:rsidP="00437B3C">
      <w:pPr>
        <w:spacing w:after="200" w:line="276" w:lineRule="auto"/>
        <w:jc w:val="center"/>
        <w:rPr>
          <w:rFonts w:ascii="Calibri" w:eastAsia="Calibri" w:hAnsi="Calibri"/>
          <w:sz w:val="22"/>
          <w:szCs w:val="22"/>
          <w:lang w:val="fr-FR" w:eastAsia="en-US"/>
        </w:rPr>
      </w:pPr>
    </w:p>
    <w:p w14:paraId="566DD27A" w14:textId="77777777" w:rsidR="00437B3C" w:rsidRPr="00437B3C" w:rsidRDefault="00437B3C" w:rsidP="00437B3C">
      <w:pPr>
        <w:spacing w:after="200" w:line="276" w:lineRule="auto"/>
        <w:rPr>
          <w:rFonts w:ascii="Calibri" w:eastAsia="Calibri" w:hAnsi="Calibri" w:cs="Arial"/>
          <w:b/>
          <w:color w:val="0070C0"/>
          <w:sz w:val="22"/>
          <w:szCs w:val="22"/>
          <w:lang w:val="fr-FR" w:eastAsia="en-US"/>
        </w:rPr>
      </w:pPr>
    </w:p>
    <w:p w14:paraId="08A920B5" w14:textId="007F9D86" w:rsidR="00C23D2C" w:rsidRPr="00437B3C" w:rsidRDefault="00C23D2C" w:rsidP="00185C35">
      <w:pPr>
        <w:rPr>
          <w:lang w:val="fr-FR"/>
        </w:rPr>
      </w:pPr>
    </w:p>
    <w:sectPr w:rsidR="00C23D2C" w:rsidRPr="00437B3C"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EC49" w14:textId="77777777" w:rsidR="004A13F1" w:rsidRDefault="004A13F1" w:rsidP="00A54DDC">
      <w:r>
        <w:separator/>
      </w:r>
    </w:p>
  </w:endnote>
  <w:endnote w:type="continuationSeparator" w:id="0">
    <w:p w14:paraId="2F4E21AB" w14:textId="77777777" w:rsidR="004A13F1" w:rsidRDefault="004A13F1"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8641A5">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176B" w14:textId="77777777" w:rsidR="004A13F1" w:rsidRDefault="004A13F1" w:rsidP="00A54DDC">
      <w:r>
        <w:separator/>
      </w:r>
    </w:p>
  </w:footnote>
  <w:footnote w:type="continuationSeparator" w:id="0">
    <w:p w14:paraId="38BB8D77" w14:textId="77777777" w:rsidR="004A13F1" w:rsidRDefault="004A13F1"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0"/>
  </w:num>
  <w:num w:numId="4">
    <w:abstractNumId w:val="2"/>
  </w:num>
  <w:num w:numId="5">
    <w:abstractNumId w:val="8"/>
  </w:num>
  <w:num w:numId="6">
    <w:abstractNumId w:val="12"/>
  </w:num>
  <w:num w:numId="7">
    <w:abstractNumId w:val="5"/>
  </w:num>
  <w:num w:numId="8">
    <w:abstractNumId w:val="0"/>
  </w:num>
  <w:num w:numId="9">
    <w:abstractNumId w:val="10"/>
  </w:num>
  <w:num w:numId="10">
    <w:abstractNumId w:val="19"/>
  </w:num>
  <w:num w:numId="11">
    <w:abstractNumId w:val="11"/>
  </w:num>
  <w:num w:numId="12">
    <w:abstractNumId w:val="24"/>
  </w:num>
  <w:num w:numId="13">
    <w:abstractNumId w:val="23"/>
  </w:num>
  <w:num w:numId="14">
    <w:abstractNumId w:val="28"/>
  </w:num>
  <w:num w:numId="15">
    <w:abstractNumId w:val="3"/>
  </w:num>
  <w:num w:numId="16">
    <w:abstractNumId w:val="20"/>
  </w:num>
  <w:num w:numId="17">
    <w:abstractNumId w:val="14"/>
  </w:num>
  <w:num w:numId="18">
    <w:abstractNumId w:val="4"/>
  </w:num>
  <w:num w:numId="19">
    <w:abstractNumId w:val="17"/>
  </w:num>
  <w:num w:numId="20">
    <w:abstractNumId w:val="18"/>
  </w:num>
  <w:num w:numId="21">
    <w:abstractNumId w:val="31"/>
  </w:num>
  <w:num w:numId="22">
    <w:abstractNumId w:val="22"/>
  </w:num>
  <w:num w:numId="23">
    <w:abstractNumId w:val="26"/>
  </w:num>
  <w:num w:numId="24">
    <w:abstractNumId w:val="13"/>
  </w:num>
  <w:num w:numId="25">
    <w:abstractNumId w:val="29"/>
  </w:num>
  <w:num w:numId="26">
    <w:abstractNumId w:val="27"/>
  </w:num>
  <w:num w:numId="27">
    <w:abstractNumId w:val="16"/>
  </w:num>
  <w:num w:numId="28">
    <w:abstractNumId w:val="25"/>
  </w:num>
  <w:num w:numId="29">
    <w:abstractNumId w:val="1"/>
  </w:num>
  <w:num w:numId="30">
    <w:abstractNumId w:val="15"/>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1667B"/>
    <w:rsid w:val="00020EB3"/>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37B3C"/>
    <w:rsid w:val="00443C5E"/>
    <w:rsid w:val="004475C6"/>
    <w:rsid w:val="0045230D"/>
    <w:rsid w:val="00454938"/>
    <w:rsid w:val="004578D1"/>
    <w:rsid w:val="00460696"/>
    <w:rsid w:val="00464DB6"/>
    <w:rsid w:val="00484D85"/>
    <w:rsid w:val="00490446"/>
    <w:rsid w:val="004912DB"/>
    <w:rsid w:val="00491E29"/>
    <w:rsid w:val="00491FAD"/>
    <w:rsid w:val="00493D66"/>
    <w:rsid w:val="004A13F1"/>
    <w:rsid w:val="004A60A7"/>
    <w:rsid w:val="004A62D4"/>
    <w:rsid w:val="004B2A72"/>
    <w:rsid w:val="004C6D65"/>
    <w:rsid w:val="004C73F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41A5"/>
    <w:rsid w:val="008654A1"/>
    <w:rsid w:val="008701B1"/>
    <w:rsid w:val="0087118F"/>
    <w:rsid w:val="00872142"/>
    <w:rsid w:val="00873E47"/>
    <w:rsid w:val="008741F3"/>
    <w:rsid w:val="00880224"/>
    <w:rsid w:val="0088476D"/>
    <w:rsid w:val="00891FA8"/>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494E"/>
    <w:rsid w:val="00A44E73"/>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0B46"/>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B8E9-B8F3-40EF-8CDE-4FD9D149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4</cp:revision>
  <dcterms:created xsi:type="dcterms:W3CDTF">2020-04-23T01:08:00Z</dcterms:created>
  <dcterms:modified xsi:type="dcterms:W3CDTF">2020-04-25T05:31:00Z</dcterms:modified>
</cp:coreProperties>
</file>