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0DDE" w14:textId="7D33F51B" w:rsidR="002C4979" w:rsidRDefault="002C4979" w:rsidP="00881451">
      <w:pPr>
        <w:jc w:val="center"/>
        <w:rPr>
          <w:rFonts w:cstheme="minorHAnsi"/>
          <w:b/>
          <w:bCs/>
          <w:color w:val="314760"/>
          <w:sz w:val="32"/>
          <w:szCs w:val="32"/>
          <w:lang w:val="fr-FR"/>
        </w:rPr>
      </w:pPr>
      <w:r>
        <w:rPr>
          <w:rFonts w:cstheme="minorHAnsi"/>
          <w:b/>
          <w:bCs/>
          <w:noProof/>
          <w:color w:val="314760"/>
          <w:sz w:val="32"/>
          <w:szCs w:val="32"/>
          <w:lang w:val="fr-FR"/>
        </w:rPr>
        <w:drawing>
          <wp:anchor distT="0" distB="0" distL="114300" distR="114300" simplePos="0" relativeHeight="251659264" behindDoc="1" locked="0" layoutInCell="1" allowOverlap="1" wp14:anchorId="7EF24775" wp14:editId="74CA3DB0">
            <wp:simplePos x="0" y="0"/>
            <wp:positionH relativeFrom="margin">
              <wp:posOffset>1429385</wp:posOffset>
            </wp:positionH>
            <wp:positionV relativeFrom="margin">
              <wp:posOffset>-708917</wp:posOffset>
            </wp:positionV>
            <wp:extent cx="3260725" cy="99631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5">
                      <a:extLst>
                        <a:ext uri="{28A0092B-C50C-407E-A947-70E740481C1C}">
                          <a14:useLocalDpi xmlns:a14="http://schemas.microsoft.com/office/drawing/2010/main" val="0"/>
                        </a:ext>
                      </a:extLst>
                    </a:blip>
                    <a:srcRect l="5399" t="15760" r="7330" b="14138"/>
                    <a:stretch/>
                  </pic:blipFill>
                  <pic:spPr bwMode="auto">
                    <a:xfrm>
                      <a:off x="0" y="0"/>
                      <a:ext cx="3260725" cy="996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108A76" w14:textId="0CF3BA04" w:rsidR="00EF7D2A" w:rsidRPr="00881451" w:rsidRDefault="00EF7D2A" w:rsidP="002C4979">
      <w:pPr>
        <w:spacing w:line="240" w:lineRule="auto"/>
        <w:jc w:val="center"/>
        <w:rPr>
          <w:rFonts w:cstheme="minorHAnsi"/>
          <w:b/>
          <w:bCs/>
          <w:color w:val="314760"/>
          <w:sz w:val="32"/>
          <w:szCs w:val="32"/>
          <w:lang w:val="fr-FR"/>
        </w:rPr>
      </w:pPr>
      <w:r w:rsidRPr="00881451">
        <w:rPr>
          <w:rFonts w:cstheme="minorHAnsi"/>
          <w:b/>
          <w:bCs/>
          <w:color w:val="314760"/>
          <w:sz w:val="32"/>
          <w:szCs w:val="32"/>
          <w:lang w:val="fr-FR"/>
        </w:rPr>
        <w:t>Formation sur la Protection de l'enfance dans l'action humanitaire pour les travailleurs de première ligne</w:t>
      </w:r>
    </w:p>
    <w:p w14:paraId="2F4F9DA3" w14:textId="539CB6EB" w:rsidR="00C67A68" w:rsidRPr="00881451" w:rsidRDefault="00EF7D2A" w:rsidP="002C4979">
      <w:pPr>
        <w:spacing w:line="240" w:lineRule="auto"/>
        <w:jc w:val="center"/>
        <w:rPr>
          <w:rFonts w:cstheme="minorHAnsi"/>
          <w:b/>
          <w:bCs/>
          <w:i/>
          <w:iCs/>
          <w:color w:val="314760"/>
          <w:sz w:val="28"/>
          <w:szCs w:val="28"/>
          <w:lang w:val="fr-FR"/>
        </w:rPr>
      </w:pPr>
      <w:r w:rsidRPr="00881451">
        <w:rPr>
          <w:rFonts w:cstheme="minorHAnsi"/>
          <w:b/>
          <w:bCs/>
          <w:i/>
          <w:iCs/>
          <w:color w:val="314760"/>
          <w:sz w:val="28"/>
          <w:szCs w:val="28"/>
          <w:lang w:val="fr-FR"/>
        </w:rPr>
        <w:t>Feuillet du participant</w:t>
      </w:r>
    </w:p>
    <w:p w14:paraId="25124667" w14:textId="6A7AD931" w:rsidR="00C67A68" w:rsidRPr="00881451" w:rsidRDefault="009F4DA8" w:rsidP="00475E91">
      <w:pPr>
        <w:spacing w:line="276" w:lineRule="auto"/>
        <w:jc w:val="both"/>
        <w:rPr>
          <w:rFonts w:cstheme="minorHAnsi"/>
          <w:lang w:val="fr-FR"/>
        </w:rPr>
      </w:pPr>
      <w:r w:rsidRPr="00881451">
        <w:rPr>
          <w:rFonts w:cstheme="minorHAnsi"/>
          <w:lang w:val="fr-FR"/>
        </w:rPr>
        <w:t>Ce document contient les messages clés de chaque session du cours de formation et est conçu comme un document de référence pour soutenir votre apprentissage et l'utilisation des connaissances acquises dans le cours, dans votre rôle. Pour plus de détails sur la protection de l'enfance dans l'action humanitaire, vous pouvez vous référer au Standards Minimums pour la Protection de l’Enfance dans l’Actions Humanitaire.</w:t>
      </w:r>
    </w:p>
    <w:p w14:paraId="1783D600" w14:textId="5C6C993C" w:rsidR="006A7CD5" w:rsidRPr="00475E91" w:rsidRDefault="006A7CD5" w:rsidP="00881451">
      <w:pPr>
        <w:rPr>
          <w:b/>
          <w:bCs/>
          <w:color w:val="036794"/>
          <w:sz w:val="24"/>
          <w:szCs w:val="24"/>
        </w:rPr>
      </w:pPr>
      <w:r w:rsidRPr="00475E91">
        <w:rPr>
          <w:b/>
          <w:bCs/>
          <w:color w:val="036794"/>
          <w:sz w:val="24"/>
          <w:szCs w:val="24"/>
        </w:rPr>
        <w:t xml:space="preserve">Séance </w:t>
      </w:r>
      <w:r w:rsidR="00881451" w:rsidRPr="00475E91">
        <w:rPr>
          <w:b/>
          <w:bCs/>
          <w:color w:val="036794"/>
          <w:sz w:val="24"/>
          <w:szCs w:val="24"/>
        </w:rPr>
        <w:t>1:</w:t>
      </w:r>
      <w:r w:rsidRPr="00475E91">
        <w:rPr>
          <w:b/>
          <w:bCs/>
          <w:color w:val="036794"/>
          <w:sz w:val="24"/>
          <w:szCs w:val="24"/>
        </w:rPr>
        <w:t xml:space="preserve"> </w:t>
      </w:r>
      <w:proofErr w:type="spellStart"/>
      <w:r w:rsidRPr="00475E91">
        <w:rPr>
          <w:b/>
          <w:bCs/>
          <w:color w:val="036794"/>
          <w:sz w:val="24"/>
          <w:szCs w:val="24"/>
        </w:rPr>
        <w:t>L’enfant</w:t>
      </w:r>
      <w:proofErr w:type="spellEnd"/>
    </w:p>
    <w:p w14:paraId="6EDCB866" w14:textId="77777777" w:rsidR="00475E91" w:rsidRDefault="006A7CD5" w:rsidP="000672A7">
      <w:pPr>
        <w:pStyle w:val="NormalWeb"/>
        <w:numPr>
          <w:ilvl w:val="0"/>
          <w:numId w:val="22"/>
        </w:numPr>
        <w:spacing w:before="240" w:beforeAutospacing="0" w:after="0" w:afterAutospacing="0"/>
        <w:textAlignment w:val="baseline"/>
        <w:rPr>
          <w:rFonts w:asciiTheme="minorHAnsi" w:hAnsiTheme="minorHAnsi" w:cstheme="minorHAnsi"/>
          <w:color w:val="000000"/>
          <w:sz w:val="22"/>
          <w:szCs w:val="22"/>
          <w:lang w:val="fr-FR"/>
        </w:rPr>
      </w:pPr>
      <w:r w:rsidRPr="00881451">
        <w:rPr>
          <w:rFonts w:asciiTheme="minorHAnsi" w:hAnsiTheme="minorHAnsi" w:cstheme="minorHAnsi"/>
          <w:color w:val="000000"/>
          <w:sz w:val="22"/>
          <w:szCs w:val="22"/>
          <w:lang w:val="fr-FR"/>
        </w:rPr>
        <w:t>Les termes enfant et enfants font référence à tous les enfants et les jeunes de la naissance à l'âge de 18 ans, comme spécifié dans la Convention des Nations unies relative aux droits de l'enfant.  </w:t>
      </w:r>
    </w:p>
    <w:p w14:paraId="4A4AB9A9" w14:textId="77777777" w:rsidR="00475E91" w:rsidRDefault="006A7CD5" w:rsidP="000672A7">
      <w:pPr>
        <w:pStyle w:val="NormalWeb"/>
        <w:numPr>
          <w:ilvl w:val="0"/>
          <w:numId w:val="22"/>
        </w:numPr>
        <w:spacing w:before="240" w:beforeAutospacing="0" w:after="0" w:afterAutospacing="0"/>
        <w:textAlignment w:val="baseline"/>
        <w:rPr>
          <w:rFonts w:asciiTheme="minorHAnsi" w:hAnsiTheme="minorHAnsi" w:cstheme="minorHAnsi"/>
          <w:color w:val="000000"/>
          <w:sz w:val="22"/>
          <w:szCs w:val="22"/>
          <w:lang w:val="fr-FR"/>
        </w:rPr>
      </w:pPr>
      <w:r w:rsidRPr="00475E91">
        <w:rPr>
          <w:rFonts w:asciiTheme="minorHAnsi" w:hAnsiTheme="minorHAnsi" w:cstheme="minorHAnsi"/>
          <w:color w:val="000000"/>
          <w:sz w:val="22"/>
          <w:szCs w:val="22"/>
          <w:lang w:val="fr-FR"/>
        </w:rPr>
        <w:t>Le développement de l'enfant est le processus de croissance et de maturation individuelle de la naissance à l'âge adulte. Il concerne les changements physiques, cognitifs, émotionnels et sociaux qui se produisent chez tous les enfants et les jeunes au fur et à mesure qu'ils grandissent. (Voir les informations complémentaires pour plus de détails).</w:t>
      </w:r>
    </w:p>
    <w:p w14:paraId="773D379C" w14:textId="77777777" w:rsidR="00475E91" w:rsidRDefault="006A7CD5" w:rsidP="000672A7">
      <w:pPr>
        <w:pStyle w:val="NormalWeb"/>
        <w:numPr>
          <w:ilvl w:val="0"/>
          <w:numId w:val="22"/>
        </w:numPr>
        <w:spacing w:before="240" w:beforeAutospacing="0" w:after="0" w:afterAutospacing="0"/>
        <w:textAlignment w:val="baseline"/>
        <w:rPr>
          <w:rFonts w:asciiTheme="minorHAnsi" w:hAnsiTheme="minorHAnsi" w:cstheme="minorHAnsi"/>
          <w:color w:val="000000"/>
          <w:sz w:val="22"/>
          <w:szCs w:val="22"/>
          <w:lang w:val="fr-FR"/>
        </w:rPr>
      </w:pPr>
      <w:r w:rsidRPr="00475E91">
        <w:rPr>
          <w:rFonts w:asciiTheme="minorHAnsi" w:hAnsiTheme="minorHAnsi" w:cstheme="minorHAnsi"/>
          <w:color w:val="000000"/>
          <w:sz w:val="22"/>
          <w:szCs w:val="22"/>
          <w:lang w:val="fr-FR"/>
        </w:rPr>
        <w:t>Au fur et à mesure que les enfants se développent, du bébé à l'adolescence, ils passent par différents stades de développement et atteignent des étapes clés du développement : des capacités que la plupart des enfants atteignent à un certain âge. Bien que les groupes d'âge puissent varier en fonction du contexte et de la culture, les stades de développement sont souvent organisés en :</w:t>
      </w:r>
    </w:p>
    <w:p w14:paraId="1390D3D6" w14:textId="77777777" w:rsidR="00475E91" w:rsidRDefault="006A7CD5" w:rsidP="000672A7">
      <w:pPr>
        <w:pStyle w:val="NormalWeb"/>
        <w:numPr>
          <w:ilvl w:val="1"/>
          <w:numId w:val="22"/>
        </w:numPr>
        <w:spacing w:before="240" w:beforeAutospacing="0" w:after="0" w:afterAutospacing="0"/>
        <w:textAlignment w:val="baseline"/>
        <w:rPr>
          <w:rFonts w:asciiTheme="minorHAnsi" w:hAnsiTheme="minorHAnsi" w:cstheme="minorHAnsi"/>
          <w:color w:val="000000"/>
          <w:sz w:val="22"/>
          <w:szCs w:val="22"/>
          <w:lang w:val="fr-FR"/>
        </w:rPr>
      </w:pPr>
      <w:r w:rsidRPr="00475E91">
        <w:rPr>
          <w:rFonts w:asciiTheme="minorHAnsi" w:hAnsiTheme="minorHAnsi" w:cstheme="minorHAnsi"/>
          <w:color w:val="000000"/>
          <w:sz w:val="22"/>
          <w:szCs w:val="22"/>
          <w:lang w:val="fr-FR"/>
        </w:rPr>
        <w:t>Petite enfance : de 0 à 6 ans et au sein de celle-ci le bébé de 0 à 12 mois, le tout-petit de 1 à 3 ans, enfant d'âge préscolaire de 4 à 6 ans</w:t>
      </w:r>
    </w:p>
    <w:p w14:paraId="334D3349" w14:textId="77777777" w:rsidR="00475E91" w:rsidRDefault="006A7CD5" w:rsidP="000672A7">
      <w:pPr>
        <w:pStyle w:val="NormalWeb"/>
        <w:numPr>
          <w:ilvl w:val="1"/>
          <w:numId w:val="22"/>
        </w:numPr>
        <w:spacing w:before="240" w:beforeAutospacing="0" w:after="0" w:afterAutospacing="0"/>
        <w:textAlignment w:val="baseline"/>
        <w:rPr>
          <w:rFonts w:asciiTheme="minorHAnsi" w:hAnsiTheme="minorHAnsi" w:cstheme="minorHAnsi"/>
          <w:color w:val="000000"/>
          <w:sz w:val="22"/>
          <w:szCs w:val="22"/>
          <w:lang w:val="fr-FR"/>
        </w:rPr>
      </w:pPr>
      <w:r w:rsidRPr="00475E91">
        <w:rPr>
          <w:rFonts w:asciiTheme="minorHAnsi" w:hAnsiTheme="minorHAnsi" w:cstheme="minorHAnsi"/>
          <w:color w:val="000000"/>
          <w:sz w:val="22"/>
          <w:szCs w:val="22"/>
          <w:lang w:val="fr-FR"/>
        </w:rPr>
        <w:t>Moyenne enfance : de 7 à 12 ans</w:t>
      </w:r>
    </w:p>
    <w:p w14:paraId="34F20FD3" w14:textId="11897369" w:rsidR="00475E91" w:rsidRPr="00475E91" w:rsidRDefault="006A7CD5" w:rsidP="000672A7">
      <w:pPr>
        <w:pStyle w:val="NormalWeb"/>
        <w:numPr>
          <w:ilvl w:val="1"/>
          <w:numId w:val="22"/>
        </w:numPr>
        <w:spacing w:before="240" w:beforeAutospacing="0" w:after="0" w:afterAutospacing="0"/>
        <w:textAlignment w:val="baseline"/>
        <w:rPr>
          <w:rFonts w:asciiTheme="minorHAnsi" w:hAnsiTheme="minorHAnsi" w:cstheme="minorHAnsi"/>
          <w:color w:val="000000"/>
          <w:sz w:val="22"/>
          <w:szCs w:val="22"/>
          <w:lang w:val="fr-FR"/>
        </w:rPr>
      </w:pPr>
      <w:r w:rsidRPr="00475E91">
        <w:rPr>
          <w:rFonts w:asciiTheme="minorHAnsi" w:hAnsiTheme="minorHAnsi" w:cstheme="minorHAnsi"/>
          <w:color w:val="000000"/>
          <w:sz w:val="22"/>
          <w:szCs w:val="22"/>
          <w:lang w:val="fr-FR"/>
        </w:rPr>
        <w:t>Adolescence : 13 à 17 ans</w:t>
      </w:r>
    </w:p>
    <w:p w14:paraId="3E92941C" w14:textId="2E78EB39" w:rsidR="00475E91" w:rsidRDefault="006A7CD5" w:rsidP="000672A7">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lang w:val="fr-FR"/>
        </w:rPr>
      </w:pPr>
      <w:r w:rsidRPr="00881451">
        <w:rPr>
          <w:rFonts w:asciiTheme="minorHAnsi" w:hAnsiTheme="minorHAnsi" w:cstheme="minorHAnsi"/>
          <w:color w:val="000000"/>
          <w:sz w:val="22"/>
          <w:szCs w:val="22"/>
          <w:lang w:val="fr-FR"/>
        </w:rPr>
        <w:t>Il est important de connaître le développement des enfants afin de :</w:t>
      </w:r>
    </w:p>
    <w:p w14:paraId="6FE4B216" w14:textId="77777777" w:rsidR="00475E91" w:rsidRDefault="00475E91" w:rsidP="000672A7">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21FD3709" w14:textId="5703F605" w:rsidR="00475E91" w:rsidRDefault="006A7CD5" w:rsidP="000672A7">
      <w:pPr>
        <w:pStyle w:val="NormalWeb"/>
        <w:numPr>
          <w:ilvl w:val="1"/>
          <w:numId w:val="23"/>
        </w:numPr>
        <w:spacing w:before="0" w:beforeAutospacing="0" w:after="0" w:afterAutospacing="0"/>
        <w:textAlignment w:val="baseline"/>
        <w:rPr>
          <w:rFonts w:asciiTheme="minorHAnsi" w:hAnsiTheme="minorHAnsi" w:cstheme="minorHAnsi"/>
          <w:color w:val="000000"/>
          <w:sz w:val="22"/>
          <w:szCs w:val="22"/>
          <w:lang w:val="fr-FR"/>
        </w:rPr>
      </w:pPr>
      <w:proofErr w:type="gramStart"/>
      <w:r w:rsidRPr="00475E91">
        <w:rPr>
          <w:rFonts w:asciiTheme="minorHAnsi" w:hAnsiTheme="minorHAnsi" w:cstheme="minorHAnsi"/>
          <w:color w:val="000000"/>
          <w:sz w:val="22"/>
          <w:szCs w:val="22"/>
          <w:lang w:val="fr-FR"/>
        </w:rPr>
        <w:t>comprendre</w:t>
      </w:r>
      <w:proofErr w:type="gramEnd"/>
      <w:r w:rsidRPr="00475E91">
        <w:rPr>
          <w:rFonts w:asciiTheme="minorHAnsi" w:hAnsiTheme="minorHAnsi" w:cstheme="minorHAnsi"/>
          <w:color w:val="000000"/>
          <w:sz w:val="22"/>
          <w:szCs w:val="22"/>
          <w:lang w:val="fr-FR"/>
        </w:rPr>
        <w:t xml:space="preserve"> les besoins, les réactions et les stratégies d'adaptation des enfants,</w:t>
      </w:r>
    </w:p>
    <w:p w14:paraId="4E020C09" w14:textId="77777777" w:rsidR="00475E91" w:rsidRDefault="00475E91" w:rsidP="000672A7">
      <w:pPr>
        <w:pStyle w:val="NormalWeb"/>
        <w:spacing w:before="0" w:beforeAutospacing="0" w:after="0" w:afterAutospacing="0"/>
        <w:ind w:left="1440"/>
        <w:textAlignment w:val="baseline"/>
        <w:rPr>
          <w:rFonts w:asciiTheme="minorHAnsi" w:hAnsiTheme="minorHAnsi" w:cstheme="minorHAnsi"/>
          <w:color w:val="000000"/>
          <w:sz w:val="22"/>
          <w:szCs w:val="22"/>
          <w:lang w:val="fr-FR"/>
        </w:rPr>
      </w:pPr>
    </w:p>
    <w:p w14:paraId="3AAB41B1" w14:textId="3F949687" w:rsidR="00475E91" w:rsidRDefault="006A7CD5" w:rsidP="000672A7">
      <w:pPr>
        <w:pStyle w:val="NormalWeb"/>
        <w:numPr>
          <w:ilvl w:val="1"/>
          <w:numId w:val="23"/>
        </w:numPr>
        <w:spacing w:before="0" w:beforeAutospacing="0" w:after="0" w:afterAutospacing="0"/>
        <w:textAlignment w:val="baseline"/>
        <w:rPr>
          <w:rFonts w:asciiTheme="minorHAnsi" w:hAnsiTheme="minorHAnsi" w:cstheme="minorHAnsi"/>
          <w:color w:val="000000"/>
          <w:sz w:val="22"/>
          <w:szCs w:val="22"/>
          <w:lang w:val="fr-FR"/>
        </w:rPr>
      </w:pPr>
      <w:proofErr w:type="gramStart"/>
      <w:r w:rsidRPr="00475E91">
        <w:rPr>
          <w:rFonts w:asciiTheme="minorHAnsi" w:hAnsiTheme="minorHAnsi" w:cstheme="minorHAnsi"/>
          <w:color w:val="000000"/>
          <w:sz w:val="22"/>
          <w:szCs w:val="22"/>
          <w:lang w:val="fr-FR"/>
        </w:rPr>
        <w:t>comprendre</w:t>
      </w:r>
      <w:proofErr w:type="gramEnd"/>
      <w:r w:rsidRPr="00475E91">
        <w:rPr>
          <w:rFonts w:asciiTheme="minorHAnsi" w:hAnsiTheme="minorHAnsi" w:cstheme="minorHAnsi"/>
          <w:color w:val="000000"/>
          <w:sz w:val="22"/>
          <w:szCs w:val="22"/>
          <w:lang w:val="fr-FR"/>
        </w:rPr>
        <w:t xml:space="preserve"> comment les enfants font face aux crises</w:t>
      </w:r>
    </w:p>
    <w:p w14:paraId="425F8A0A" w14:textId="77777777" w:rsidR="00475E91" w:rsidRDefault="00475E91" w:rsidP="000672A7">
      <w:pPr>
        <w:pStyle w:val="NormalWeb"/>
        <w:spacing w:before="0" w:beforeAutospacing="0" w:after="0" w:afterAutospacing="0"/>
        <w:textAlignment w:val="baseline"/>
        <w:rPr>
          <w:rFonts w:asciiTheme="minorHAnsi" w:hAnsiTheme="minorHAnsi" w:cstheme="minorHAnsi"/>
          <w:color w:val="000000"/>
          <w:sz w:val="22"/>
          <w:szCs w:val="22"/>
          <w:lang w:val="fr-FR"/>
        </w:rPr>
      </w:pPr>
    </w:p>
    <w:p w14:paraId="4E327B93" w14:textId="3A713BEB" w:rsidR="00475E91" w:rsidRDefault="006A7CD5" w:rsidP="000672A7">
      <w:pPr>
        <w:pStyle w:val="NormalWeb"/>
        <w:numPr>
          <w:ilvl w:val="1"/>
          <w:numId w:val="23"/>
        </w:numPr>
        <w:spacing w:before="0" w:beforeAutospacing="0" w:after="0" w:afterAutospacing="0"/>
        <w:textAlignment w:val="baseline"/>
        <w:rPr>
          <w:rFonts w:asciiTheme="minorHAnsi" w:hAnsiTheme="minorHAnsi" w:cstheme="minorHAnsi"/>
          <w:color w:val="000000"/>
          <w:sz w:val="22"/>
          <w:szCs w:val="22"/>
          <w:lang w:val="fr-FR"/>
        </w:rPr>
      </w:pPr>
      <w:proofErr w:type="gramStart"/>
      <w:r w:rsidRPr="00475E91">
        <w:rPr>
          <w:rFonts w:asciiTheme="minorHAnsi" w:hAnsiTheme="minorHAnsi" w:cstheme="minorHAnsi"/>
          <w:color w:val="000000"/>
          <w:sz w:val="22"/>
          <w:szCs w:val="22"/>
          <w:lang w:val="fr-FR"/>
        </w:rPr>
        <w:t>aider</w:t>
      </w:r>
      <w:proofErr w:type="gramEnd"/>
      <w:r w:rsidRPr="00475E91">
        <w:rPr>
          <w:rFonts w:asciiTheme="minorHAnsi" w:hAnsiTheme="minorHAnsi" w:cstheme="minorHAnsi"/>
          <w:color w:val="000000"/>
          <w:sz w:val="22"/>
          <w:szCs w:val="22"/>
          <w:lang w:val="fr-FR"/>
        </w:rPr>
        <w:t xml:space="preserve"> les tuteurs à répondre de manière appropriée aux réactions des enfants en fonction de leurs besoins de développement</w:t>
      </w:r>
    </w:p>
    <w:p w14:paraId="251481DC" w14:textId="77777777" w:rsidR="00475E91" w:rsidRPr="00475E91" w:rsidRDefault="00475E91" w:rsidP="000672A7">
      <w:pPr>
        <w:pStyle w:val="NormalWeb"/>
        <w:spacing w:before="0" w:beforeAutospacing="0" w:after="0" w:afterAutospacing="0"/>
        <w:textAlignment w:val="baseline"/>
        <w:rPr>
          <w:rFonts w:asciiTheme="minorHAnsi" w:hAnsiTheme="minorHAnsi" w:cstheme="minorHAnsi"/>
          <w:color w:val="000000"/>
          <w:sz w:val="22"/>
          <w:szCs w:val="22"/>
          <w:lang w:val="fr-FR"/>
        </w:rPr>
      </w:pPr>
    </w:p>
    <w:p w14:paraId="04BFBE73" w14:textId="0E809B76" w:rsidR="006A7CD5" w:rsidRDefault="006A7CD5" w:rsidP="000672A7">
      <w:pPr>
        <w:pStyle w:val="NormalWeb"/>
        <w:numPr>
          <w:ilvl w:val="1"/>
          <w:numId w:val="23"/>
        </w:numPr>
        <w:spacing w:before="0" w:beforeAutospacing="0" w:after="0" w:afterAutospacing="0"/>
        <w:textAlignment w:val="baseline"/>
        <w:rPr>
          <w:rFonts w:asciiTheme="minorHAnsi" w:hAnsiTheme="minorHAnsi" w:cstheme="minorHAnsi"/>
          <w:color w:val="000000"/>
          <w:sz w:val="22"/>
          <w:szCs w:val="22"/>
          <w:lang w:val="fr-FR"/>
        </w:rPr>
      </w:pPr>
      <w:proofErr w:type="gramStart"/>
      <w:r w:rsidRPr="00475E91">
        <w:rPr>
          <w:rFonts w:asciiTheme="minorHAnsi" w:hAnsiTheme="minorHAnsi" w:cstheme="minorHAnsi"/>
          <w:color w:val="000000"/>
          <w:sz w:val="22"/>
          <w:szCs w:val="22"/>
          <w:lang w:val="fr-FR"/>
        </w:rPr>
        <w:t>comprendre</w:t>
      </w:r>
      <w:proofErr w:type="gramEnd"/>
      <w:r w:rsidRPr="00475E91">
        <w:rPr>
          <w:rFonts w:asciiTheme="minorHAnsi" w:hAnsiTheme="minorHAnsi" w:cstheme="minorHAnsi"/>
          <w:color w:val="000000"/>
          <w:sz w:val="22"/>
          <w:szCs w:val="22"/>
          <w:lang w:val="fr-FR"/>
        </w:rPr>
        <w:t xml:space="preserve"> les besoins fondamentaux des garçons et des filles</w:t>
      </w:r>
    </w:p>
    <w:p w14:paraId="76D8C293" w14:textId="77777777" w:rsidR="00475E91" w:rsidRPr="00475E91" w:rsidRDefault="00475E91" w:rsidP="000672A7">
      <w:pPr>
        <w:pStyle w:val="NormalWeb"/>
        <w:spacing w:before="0" w:beforeAutospacing="0" w:after="0" w:afterAutospacing="0"/>
        <w:textAlignment w:val="baseline"/>
        <w:rPr>
          <w:rFonts w:asciiTheme="minorHAnsi" w:hAnsiTheme="minorHAnsi" w:cstheme="minorHAnsi"/>
          <w:color w:val="000000"/>
          <w:sz w:val="22"/>
          <w:szCs w:val="22"/>
          <w:lang w:val="fr-FR"/>
        </w:rPr>
      </w:pPr>
    </w:p>
    <w:p w14:paraId="3C92B53B" w14:textId="77777777" w:rsidR="00475E91" w:rsidRDefault="006A7CD5" w:rsidP="000672A7">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lang w:val="fr-FR"/>
        </w:rPr>
      </w:pPr>
      <w:r w:rsidRPr="00881451">
        <w:rPr>
          <w:rFonts w:asciiTheme="minorHAnsi" w:hAnsiTheme="minorHAnsi" w:cstheme="minorHAnsi"/>
          <w:color w:val="000000"/>
          <w:sz w:val="22"/>
          <w:szCs w:val="22"/>
          <w:lang w:val="fr-FR"/>
        </w:rPr>
        <w:t xml:space="preserve">De nombreux facteurs influencent le développement et le bien-être des enfants. Certains de ces facteurs sont internes à l'enfant et d'autres sont externes. Les facteurs externes représentent le monde de l'enfant qui est comme une toile d'araignée. L'enfant est assis au centre mais ressent ce qui se passe dans toutes les parties de la toile et joue un rôle actif dans son propre développement en fonction de sa personnalité et de son tempérament. Lorsque nous parlons de l'environnement d'un enfant, nous parlons de la toile sociale de l'enfant. L'environnement de l'enfant/la toile d'araignée peut être représenté par un diagramme avec l'enfant au centre, entouré d'un certain </w:t>
      </w:r>
      <w:r w:rsidRPr="00881451">
        <w:rPr>
          <w:rFonts w:asciiTheme="minorHAnsi" w:hAnsiTheme="minorHAnsi" w:cstheme="minorHAnsi"/>
          <w:color w:val="000000"/>
          <w:sz w:val="22"/>
          <w:szCs w:val="22"/>
          <w:lang w:val="fr-FR"/>
        </w:rPr>
        <w:lastRenderedPageBreak/>
        <w:t>nombre d'anneaux qui représentent les choses qui peuvent affecter sa vie. C'est ce qu'on appelle le Modèle socio-écologique, une approche qui permet d'illustrer l'interaction entre les facteurs internes et externes. C'est-à-dire l'interaction entre le monde intérieur (psychologique) et le monde extérieur (social) de l'enfant.   </w:t>
      </w:r>
    </w:p>
    <w:p w14:paraId="0E076150" w14:textId="4C2CE9DE" w:rsidR="00475E91" w:rsidRDefault="006A7CD5" w:rsidP="000672A7">
      <w:pPr>
        <w:pStyle w:val="NormalWeb"/>
        <w:numPr>
          <w:ilvl w:val="1"/>
          <w:numId w:val="23"/>
        </w:numPr>
        <w:spacing w:before="0" w:beforeAutospacing="0" w:after="0" w:afterAutospacing="0"/>
        <w:textAlignment w:val="baseline"/>
        <w:rPr>
          <w:rFonts w:asciiTheme="minorHAnsi" w:hAnsiTheme="minorHAnsi" w:cstheme="minorHAnsi"/>
          <w:color w:val="000000"/>
          <w:sz w:val="22"/>
          <w:szCs w:val="22"/>
          <w:lang w:val="fr-FR"/>
        </w:rPr>
      </w:pPr>
      <w:r w:rsidRPr="00475E91">
        <w:rPr>
          <w:rFonts w:asciiTheme="minorHAnsi" w:hAnsiTheme="minorHAnsi" w:cstheme="minorHAnsi"/>
          <w:color w:val="000000"/>
          <w:sz w:val="22"/>
          <w:szCs w:val="22"/>
          <w:lang w:val="fr-FR"/>
        </w:rPr>
        <w:t>L'anneau le plus proche de l'enfant représente la famille immédiate qui a la plus grande influence sur le développement physique, cognitif, émotionnel et social des enfants.  </w:t>
      </w:r>
    </w:p>
    <w:p w14:paraId="7214BF24" w14:textId="77777777" w:rsidR="00475E91" w:rsidRDefault="00475E91" w:rsidP="000672A7">
      <w:pPr>
        <w:pStyle w:val="NormalWeb"/>
        <w:spacing w:before="0" w:beforeAutospacing="0" w:after="0" w:afterAutospacing="0"/>
        <w:ind w:left="1440"/>
        <w:textAlignment w:val="baseline"/>
        <w:rPr>
          <w:rFonts w:asciiTheme="minorHAnsi" w:hAnsiTheme="minorHAnsi" w:cstheme="minorHAnsi"/>
          <w:color w:val="000000"/>
          <w:sz w:val="22"/>
          <w:szCs w:val="22"/>
          <w:lang w:val="fr-FR"/>
        </w:rPr>
      </w:pPr>
    </w:p>
    <w:p w14:paraId="5DEFF6E6" w14:textId="4CFBC077" w:rsidR="00475E91" w:rsidRDefault="006A7CD5" w:rsidP="000672A7">
      <w:pPr>
        <w:pStyle w:val="NormalWeb"/>
        <w:numPr>
          <w:ilvl w:val="1"/>
          <w:numId w:val="23"/>
        </w:numPr>
        <w:spacing w:before="0" w:beforeAutospacing="0" w:after="0" w:afterAutospacing="0"/>
        <w:textAlignment w:val="baseline"/>
        <w:rPr>
          <w:rFonts w:asciiTheme="minorHAnsi" w:hAnsiTheme="minorHAnsi" w:cstheme="minorHAnsi"/>
          <w:color w:val="000000"/>
          <w:sz w:val="22"/>
          <w:szCs w:val="22"/>
          <w:lang w:val="fr-FR"/>
        </w:rPr>
      </w:pPr>
      <w:r w:rsidRPr="00475E91">
        <w:rPr>
          <w:rFonts w:asciiTheme="minorHAnsi" w:hAnsiTheme="minorHAnsi" w:cstheme="minorHAnsi"/>
          <w:color w:val="000000"/>
          <w:sz w:val="22"/>
          <w:szCs w:val="22"/>
          <w:lang w:val="fr-FR"/>
        </w:rPr>
        <w:t>L'anneau suivant serait représenté par la famille élargie et les réseaux sociaux les plus proches. Cela comprend les membres de la famille, les voisins, les groupes culturels et les autres groupes qui interagissent avec les enfants.</w:t>
      </w:r>
    </w:p>
    <w:p w14:paraId="71136241" w14:textId="77777777" w:rsidR="00475E91" w:rsidRPr="00475E91" w:rsidRDefault="00475E91" w:rsidP="000672A7">
      <w:pPr>
        <w:pStyle w:val="NormalWeb"/>
        <w:spacing w:before="0" w:beforeAutospacing="0" w:after="0" w:afterAutospacing="0"/>
        <w:textAlignment w:val="baseline"/>
        <w:rPr>
          <w:rFonts w:asciiTheme="minorHAnsi" w:hAnsiTheme="minorHAnsi" w:cstheme="minorHAnsi"/>
          <w:color w:val="000000"/>
          <w:sz w:val="22"/>
          <w:szCs w:val="22"/>
          <w:lang w:val="fr-FR"/>
        </w:rPr>
      </w:pPr>
    </w:p>
    <w:p w14:paraId="69CA60F7" w14:textId="4E06A654" w:rsidR="00475E91" w:rsidRDefault="006A7CD5" w:rsidP="000672A7">
      <w:pPr>
        <w:pStyle w:val="NormalWeb"/>
        <w:numPr>
          <w:ilvl w:val="1"/>
          <w:numId w:val="23"/>
        </w:numPr>
        <w:spacing w:before="0" w:beforeAutospacing="0" w:after="0" w:afterAutospacing="0"/>
        <w:textAlignment w:val="baseline"/>
        <w:rPr>
          <w:rFonts w:asciiTheme="minorHAnsi" w:hAnsiTheme="minorHAnsi" w:cstheme="minorHAnsi"/>
          <w:color w:val="000000"/>
          <w:sz w:val="22"/>
          <w:szCs w:val="22"/>
          <w:lang w:val="fr-FR"/>
        </w:rPr>
      </w:pPr>
      <w:r w:rsidRPr="00475E91">
        <w:rPr>
          <w:rFonts w:asciiTheme="minorHAnsi" w:hAnsiTheme="minorHAnsi" w:cstheme="minorHAnsi"/>
          <w:color w:val="000000"/>
          <w:sz w:val="22"/>
          <w:szCs w:val="22"/>
          <w:lang w:val="fr-FR"/>
        </w:rPr>
        <w:t>Après ce cercle, il y a la communauté avec l'école, la communauté, les terrains de jeux, les services sociaux et de santé pour les enfants et les autres services communautaires (groupes culturels, voisins, etc.).</w:t>
      </w:r>
    </w:p>
    <w:p w14:paraId="7027BA15" w14:textId="77777777" w:rsidR="00475E91" w:rsidRPr="00475E91" w:rsidRDefault="00475E91" w:rsidP="000672A7">
      <w:pPr>
        <w:pStyle w:val="NormalWeb"/>
        <w:spacing w:before="0" w:beforeAutospacing="0" w:after="0" w:afterAutospacing="0"/>
        <w:textAlignment w:val="baseline"/>
        <w:rPr>
          <w:rFonts w:asciiTheme="minorHAnsi" w:hAnsiTheme="minorHAnsi" w:cstheme="minorHAnsi"/>
          <w:color w:val="000000"/>
          <w:sz w:val="22"/>
          <w:szCs w:val="22"/>
          <w:lang w:val="fr-FR"/>
        </w:rPr>
      </w:pPr>
    </w:p>
    <w:p w14:paraId="2641D875" w14:textId="355D1518" w:rsidR="006A7CD5" w:rsidRDefault="006A7CD5" w:rsidP="000672A7">
      <w:pPr>
        <w:pStyle w:val="NormalWeb"/>
        <w:numPr>
          <w:ilvl w:val="1"/>
          <w:numId w:val="23"/>
        </w:numPr>
        <w:spacing w:before="0" w:beforeAutospacing="0" w:after="0" w:afterAutospacing="0"/>
        <w:textAlignment w:val="baseline"/>
        <w:rPr>
          <w:rFonts w:asciiTheme="minorHAnsi" w:hAnsiTheme="minorHAnsi" w:cstheme="minorHAnsi"/>
          <w:color w:val="000000"/>
          <w:sz w:val="22"/>
          <w:szCs w:val="22"/>
          <w:lang w:val="fr-FR"/>
        </w:rPr>
      </w:pPr>
      <w:r w:rsidRPr="00475E91">
        <w:rPr>
          <w:rFonts w:asciiTheme="minorHAnsi" w:hAnsiTheme="minorHAnsi" w:cstheme="minorHAnsi"/>
          <w:color w:val="000000"/>
          <w:sz w:val="22"/>
          <w:szCs w:val="22"/>
          <w:lang w:val="fr-FR"/>
        </w:rPr>
        <w:t>La société implique le contexte économique, politique, culturel et social plus large : y compris la situation financière, les conflits, la pauvreté ainsi que le cadre juridique et les politiques.</w:t>
      </w:r>
    </w:p>
    <w:p w14:paraId="4EFF0C70" w14:textId="77777777" w:rsidR="00475E91" w:rsidRPr="00475E91" w:rsidRDefault="00475E91" w:rsidP="000672A7">
      <w:pPr>
        <w:pStyle w:val="NormalWeb"/>
        <w:spacing w:before="0" w:beforeAutospacing="0" w:after="0" w:afterAutospacing="0"/>
        <w:textAlignment w:val="baseline"/>
        <w:rPr>
          <w:rFonts w:asciiTheme="minorHAnsi" w:hAnsiTheme="minorHAnsi" w:cstheme="minorHAnsi"/>
          <w:color w:val="000000"/>
          <w:sz w:val="22"/>
          <w:szCs w:val="22"/>
          <w:lang w:val="fr-FR"/>
        </w:rPr>
      </w:pPr>
    </w:p>
    <w:p w14:paraId="4D2EA9C9" w14:textId="12345851" w:rsidR="00475E91" w:rsidRDefault="006A7CD5" w:rsidP="000672A7">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lang w:val="fr-FR"/>
        </w:rPr>
      </w:pPr>
      <w:r w:rsidRPr="00881451">
        <w:rPr>
          <w:rFonts w:asciiTheme="minorHAnsi" w:hAnsiTheme="minorHAnsi" w:cstheme="minorHAnsi"/>
          <w:color w:val="000000"/>
          <w:sz w:val="22"/>
          <w:szCs w:val="22"/>
          <w:lang w:val="fr-FR"/>
        </w:rPr>
        <w:t>Le Modèle socio-écologique illustre également que les risques et les facteurs de protection existent à tous les niveaux de la sécurité et du bien-être des enfants. Les facteurs de protection sont les facteurs de la vie des enfants qui favorisent leur développement sain et positif. Les facteurs de risque sont les facteurs qui, dans la vie des enfants, interfèrent avec leur développement et les rendent plus vulnérables. Tous nos efforts, lorsque nous travaillons avec des enfants et des jeunes, doivent viser à réduire les facteurs de risque et à renforcer les facteurs de protection. Les adultes qui ont des interactions positives avec les enfants représentent un facteur de protection. Les facteurs de risque et de protection diffèrent à différents stades du développement de l'enfant et peuvent également changer lorsqu'il y a un changement de contexte.  En période de crise, la plupart des composantes de l'environnement de l'enfant subissent un impact négatif.</w:t>
      </w:r>
    </w:p>
    <w:p w14:paraId="7D2CDC29" w14:textId="77777777" w:rsidR="00475E91" w:rsidRDefault="00475E91" w:rsidP="000672A7">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4361D018" w14:textId="334DDD47" w:rsidR="006A7CD5" w:rsidRPr="00475E91" w:rsidRDefault="006A7CD5" w:rsidP="000672A7">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lang w:val="fr-FR"/>
        </w:rPr>
      </w:pPr>
      <w:r w:rsidRPr="00475E91">
        <w:rPr>
          <w:rFonts w:asciiTheme="minorHAnsi" w:hAnsiTheme="minorHAnsi" w:cstheme="minorHAnsi"/>
          <w:color w:val="000000"/>
          <w:sz w:val="22"/>
          <w:szCs w:val="22"/>
          <w:lang w:val="fr-FR"/>
        </w:rPr>
        <w:t>Il existe des facteurs de protection universels, tels que la prise en charge au début de la vie par au moins un tuteur cohérent et réceptif, la capacité à réguler les émotions et l'accès à une éducation formelle et non formelle efficace. Il existe également des facteurs de risque universels, tels que l'absence de prise en charge par un tuteur cohérent et réceptif au début de la vie, des besoins fondamentaux non satisfaits, la séparation des familles. (Voir les informations complémentaires pour plus de détails).</w:t>
      </w:r>
    </w:p>
    <w:p w14:paraId="0472DAEE" w14:textId="4545860C" w:rsidR="006A7CD5" w:rsidRPr="00881451" w:rsidRDefault="006A7CD5" w:rsidP="000672A7">
      <w:pPr>
        <w:pStyle w:val="NormalWeb"/>
        <w:spacing w:before="0" w:beforeAutospacing="0" w:after="0" w:afterAutospacing="0"/>
        <w:textAlignment w:val="baseline"/>
        <w:rPr>
          <w:rFonts w:asciiTheme="minorHAnsi" w:hAnsiTheme="minorHAnsi" w:cstheme="minorHAnsi"/>
          <w:color w:val="000000"/>
          <w:sz w:val="22"/>
          <w:szCs w:val="22"/>
          <w:lang w:val="fr-FR"/>
        </w:rPr>
      </w:pPr>
    </w:p>
    <w:p w14:paraId="31C16F8D" w14:textId="77777777" w:rsidR="00475E91" w:rsidRDefault="006A7CD5" w:rsidP="000672A7">
      <w:pPr>
        <w:pStyle w:val="ListParagraph"/>
        <w:numPr>
          <w:ilvl w:val="0"/>
          <w:numId w:val="24"/>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Les facteurs de protection universels comprennent :</w:t>
      </w:r>
    </w:p>
    <w:p w14:paraId="64E14179" w14:textId="77777777" w:rsidR="00475E91" w:rsidRPr="00475E91" w:rsidRDefault="00475E91" w:rsidP="000672A7">
      <w:pPr>
        <w:pStyle w:val="ListParagraph"/>
        <w:rPr>
          <w:rFonts w:eastAsia="Times New Roman" w:cstheme="minorHAnsi"/>
          <w:color w:val="000000"/>
          <w:lang w:val="fr-FR" w:eastAsia="en-GB"/>
        </w:rPr>
      </w:pPr>
    </w:p>
    <w:p w14:paraId="0ADC1A58" w14:textId="77777777" w:rsidR="00475E91" w:rsidRDefault="006A7CD5" w:rsidP="000672A7">
      <w:pPr>
        <w:pStyle w:val="ListParagraph"/>
        <w:numPr>
          <w:ilvl w:val="1"/>
          <w:numId w:val="24"/>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La prise en charge au début de la vie par au moins un tuteur cohérent et réceptif</w:t>
      </w:r>
    </w:p>
    <w:p w14:paraId="5BB6784F" w14:textId="77777777" w:rsidR="00475E91" w:rsidRDefault="006A7CD5" w:rsidP="000672A7">
      <w:pPr>
        <w:pStyle w:val="ListParagraph"/>
        <w:numPr>
          <w:ilvl w:val="1"/>
          <w:numId w:val="24"/>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La capacité à former et à maintenir des liens significatifs avec au moins une autre personne tout au long de la vie</w:t>
      </w:r>
    </w:p>
    <w:p w14:paraId="64333B6A" w14:textId="77777777" w:rsidR="00475E91" w:rsidRDefault="006A7CD5" w:rsidP="000672A7">
      <w:pPr>
        <w:pStyle w:val="ListParagraph"/>
        <w:numPr>
          <w:ilvl w:val="1"/>
          <w:numId w:val="24"/>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La capacité à réguler ses émotions</w:t>
      </w:r>
    </w:p>
    <w:p w14:paraId="565420DD" w14:textId="77777777" w:rsidR="00475E91" w:rsidRDefault="006A7CD5" w:rsidP="000672A7">
      <w:pPr>
        <w:pStyle w:val="ListParagraph"/>
        <w:numPr>
          <w:ilvl w:val="1"/>
          <w:numId w:val="24"/>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Les possibilités de développer la capacité de résolution de problèmes, d'apprentissage et d'adaptation</w:t>
      </w:r>
    </w:p>
    <w:p w14:paraId="1B483441" w14:textId="77777777" w:rsidR="00475E91" w:rsidRDefault="006A7CD5" w:rsidP="000672A7">
      <w:pPr>
        <w:pStyle w:val="ListParagraph"/>
        <w:numPr>
          <w:ilvl w:val="1"/>
          <w:numId w:val="24"/>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Les possibilités d'acquérir des compétences qui évoluent de manière séquentielle et des connaissances selon les exigences de la culture </w:t>
      </w:r>
    </w:p>
    <w:p w14:paraId="2A4B3E6E" w14:textId="77777777" w:rsidR="00475E91" w:rsidRDefault="006A7CD5" w:rsidP="000672A7">
      <w:pPr>
        <w:pStyle w:val="ListParagraph"/>
        <w:numPr>
          <w:ilvl w:val="1"/>
          <w:numId w:val="24"/>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L'accès à une éducation formelle et non formelle efficace</w:t>
      </w:r>
    </w:p>
    <w:p w14:paraId="5BA0CD25" w14:textId="77777777" w:rsidR="00475E91" w:rsidRDefault="006A7CD5" w:rsidP="000672A7">
      <w:pPr>
        <w:pStyle w:val="ListParagraph"/>
        <w:numPr>
          <w:ilvl w:val="1"/>
          <w:numId w:val="24"/>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Des possibilités adaptées à l'âge de contribuer au bien-être de la famille et de la communauté</w:t>
      </w:r>
    </w:p>
    <w:p w14:paraId="4BD8CD09" w14:textId="77777777" w:rsidR="00475E91" w:rsidRDefault="006A7CD5" w:rsidP="000672A7">
      <w:pPr>
        <w:pStyle w:val="ListParagraph"/>
        <w:numPr>
          <w:ilvl w:val="1"/>
          <w:numId w:val="24"/>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Un sentiment d'estime de soi et d'auto-efficacité</w:t>
      </w:r>
    </w:p>
    <w:p w14:paraId="4765BF18" w14:textId="77777777" w:rsidR="00475E91" w:rsidRDefault="006A7CD5" w:rsidP="000672A7">
      <w:pPr>
        <w:pStyle w:val="ListParagraph"/>
        <w:numPr>
          <w:ilvl w:val="1"/>
          <w:numId w:val="24"/>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La capacité de donner/trouver un sens à la vie</w:t>
      </w:r>
    </w:p>
    <w:p w14:paraId="193EA324" w14:textId="77777777" w:rsidR="00475E91" w:rsidRDefault="006A7CD5" w:rsidP="000672A7">
      <w:pPr>
        <w:pStyle w:val="ListParagraph"/>
        <w:numPr>
          <w:ilvl w:val="1"/>
          <w:numId w:val="24"/>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lastRenderedPageBreak/>
        <w:t>Des opportunités d'exercer une capacité croissante d'action et de jugement dans le contexte culturel</w:t>
      </w:r>
    </w:p>
    <w:p w14:paraId="180CA9D6" w14:textId="77777777" w:rsidR="00475E91" w:rsidRDefault="006A7CD5" w:rsidP="000672A7">
      <w:pPr>
        <w:pStyle w:val="ListParagraph"/>
        <w:numPr>
          <w:ilvl w:val="1"/>
          <w:numId w:val="24"/>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La participation à la culture, aux rituels et aux systèmes de croyances communautaires, conduisant à un sentiment d'appartenance</w:t>
      </w:r>
    </w:p>
    <w:p w14:paraId="5806D377" w14:textId="42B0E9F8" w:rsidR="006A7CD5" w:rsidRPr="00475E91" w:rsidRDefault="006A7CD5" w:rsidP="000672A7">
      <w:pPr>
        <w:pStyle w:val="ListParagraph"/>
        <w:numPr>
          <w:ilvl w:val="1"/>
          <w:numId w:val="24"/>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L'espoir, la foi et l'optimisme</w:t>
      </w:r>
    </w:p>
    <w:p w14:paraId="18EB71F2" w14:textId="77777777" w:rsidR="006A7CD5" w:rsidRPr="00881451" w:rsidRDefault="006A7CD5" w:rsidP="000672A7">
      <w:pPr>
        <w:spacing w:after="0" w:line="240" w:lineRule="auto"/>
        <w:rPr>
          <w:rFonts w:eastAsia="Times New Roman" w:cstheme="minorHAnsi"/>
          <w:sz w:val="24"/>
          <w:szCs w:val="24"/>
          <w:lang w:val="fr-FR" w:eastAsia="en-GB"/>
        </w:rPr>
      </w:pPr>
      <w:r w:rsidRPr="00881451">
        <w:rPr>
          <w:rFonts w:eastAsia="Times New Roman" w:cstheme="minorHAnsi"/>
          <w:sz w:val="24"/>
          <w:szCs w:val="24"/>
          <w:lang w:val="fr-FR" w:eastAsia="en-GB"/>
        </w:rPr>
        <w:br/>
      </w:r>
    </w:p>
    <w:p w14:paraId="359F7E0D" w14:textId="77777777" w:rsidR="00475E91" w:rsidRDefault="006A7CD5" w:rsidP="000672A7">
      <w:pPr>
        <w:pStyle w:val="ListParagraph"/>
        <w:numPr>
          <w:ilvl w:val="0"/>
          <w:numId w:val="25"/>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Les facteurs de risque universels comprennent :</w:t>
      </w:r>
    </w:p>
    <w:p w14:paraId="1DC06785" w14:textId="77777777" w:rsidR="00475E91" w:rsidRDefault="006A7CD5" w:rsidP="000672A7">
      <w:pPr>
        <w:pStyle w:val="ListParagraph"/>
        <w:numPr>
          <w:ilvl w:val="1"/>
          <w:numId w:val="25"/>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Une naissance prématurée, des anomalies à la naissance, un faible poids à la naissance ou une exposition prénatale ou postnatale à des toxines environnementales</w:t>
      </w:r>
    </w:p>
    <w:p w14:paraId="1501C3D2" w14:textId="77777777" w:rsidR="00475E91" w:rsidRDefault="006A7CD5" w:rsidP="000672A7">
      <w:pPr>
        <w:pStyle w:val="ListParagraph"/>
        <w:numPr>
          <w:ilvl w:val="1"/>
          <w:numId w:val="25"/>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Le manque de prise en charge par des tuteurs cohérents et attentifs durant les premières années de la vie</w:t>
      </w:r>
    </w:p>
    <w:p w14:paraId="6C7706D5" w14:textId="77777777" w:rsidR="00475E91" w:rsidRDefault="006A7CD5" w:rsidP="000672A7">
      <w:pPr>
        <w:pStyle w:val="ListParagraph"/>
        <w:numPr>
          <w:ilvl w:val="1"/>
          <w:numId w:val="25"/>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La perte ou le manque d'opportunités de développer la capacité de résolution de problèmes, d'apprentissage et d'adaptation</w:t>
      </w:r>
    </w:p>
    <w:p w14:paraId="6D6991C8" w14:textId="77777777" w:rsidR="00475E91" w:rsidRDefault="006A7CD5" w:rsidP="000672A7">
      <w:pPr>
        <w:pStyle w:val="ListParagraph"/>
        <w:numPr>
          <w:ilvl w:val="1"/>
          <w:numId w:val="25"/>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La perte ou le manque d'opportunités d'acquérir des compétences qui évoluent de manière séquentielle et des connaissances selon les exigences de la culture</w:t>
      </w:r>
    </w:p>
    <w:p w14:paraId="52DC4716" w14:textId="77777777" w:rsidR="00475E91" w:rsidRDefault="006A7CD5" w:rsidP="000672A7">
      <w:pPr>
        <w:pStyle w:val="ListParagraph"/>
        <w:numPr>
          <w:ilvl w:val="1"/>
          <w:numId w:val="25"/>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Les besoins fondamentaux non satisfaits (tels que l'accès limité à une nutrition adéquate, à un abri, à de l'eau potable, à des vêtements adaptés au climat et à des soins médicaux)</w:t>
      </w:r>
    </w:p>
    <w:p w14:paraId="4C172823" w14:textId="77777777" w:rsidR="00475E91" w:rsidRDefault="006A7CD5" w:rsidP="000672A7">
      <w:pPr>
        <w:pStyle w:val="ListParagraph"/>
        <w:numPr>
          <w:ilvl w:val="1"/>
          <w:numId w:val="25"/>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La séparation familiale, qu'elle soit temporaire ou permanente, en raison du décès ou de l'incapacité à continuer la prise en charge de la part d'un ou plusieurs parents ou des principaux tuteurs (par exemple, à la suite d'un déplacement forcé, d'une incarcération, d'une déportation, d'un conflit armé, de privations ou de persécutions extrêmes, d'une blessure ou d'une maladie physique ou mentale) </w:t>
      </w:r>
    </w:p>
    <w:p w14:paraId="1821244A" w14:textId="77777777" w:rsidR="00475E91" w:rsidRDefault="006A7CD5" w:rsidP="000672A7">
      <w:pPr>
        <w:pStyle w:val="ListParagraph"/>
        <w:numPr>
          <w:ilvl w:val="1"/>
          <w:numId w:val="25"/>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L'exposition à la violence structurelle, sociale ou interpersonnelle (y compris le racisme, la discrimination et la marginalisation liées à la caste ou à l'ethnie, la discrimination fondée sur le genre, la violence parrainée par l'État, la violence communautaire, la violence familiale ou du partenaire intime, ou les abus physiques, sexuels ou émotionnels)</w:t>
      </w:r>
    </w:p>
    <w:p w14:paraId="10E69208" w14:textId="77777777" w:rsidR="00475E91" w:rsidRDefault="006A7CD5" w:rsidP="000672A7">
      <w:pPr>
        <w:pStyle w:val="ListParagraph"/>
        <w:numPr>
          <w:ilvl w:val="1"/>
          <w:numId w:val="25"/>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Le manque ou la perte d'accès à une éducation formelle et non formelle efficace</w:t>
      </w:r>
    </w:p>
    <w:p w14:paraId="17F596D4" w14:textId="77777777" w:rsidR="00475E91" w:rsidRDefault="006A7CD5" w:rsidP="000672A7">
      <w:pPr>
        <w:pStyle w:val="ListParagraph"/>
        <w:numPr>
          <w:ilvl w:val="1"/>
          <w:numId w:val="25"/>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La perte des liens communautaires</w:t>
      </w:r>
    </w:p>
    <w:p w14:paraId="5AD0C7CC" w14:textId="77777777" w:rsidR="00475E91" w:rsidRDefault="006A7CD5" w:rsidP="000672A7">
      <w:pPr>
        <w:pStyle w:val="ListParagraph"/>
        <w:numPr>
          <w:ilvl w:val="1"/>
          <w:numId w:val="25"/>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Les normes sociales ou de genre néfastes</w:t>
      </w:r>
    </w:p>
    <w:p w14:paraId="0BA74CD4" w14:textId="77777777" w:rsidR="00475E91" w:rsidRDefault="006A7CD5" w:rsidP="000672A7">
      <w:pPr>
        <w:pStyle w:val="ListParagraph"/>
        <w:numPr>
          <w:ilvl w:val="1"/>
          <w:numId w:val="25"/>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L'absence ou la non-application des cadres juridiques et normatifs qui sont censés protéger les enfants contre les abus, la négligence, l'exploitation et la violence</w:t>
      </w:r>
    </w:p>
    <w:p w14:paraId="2B036698" w14:textId="1BBF0ECB" w:rsidR="006A7CD5" w:rsidRPr="00475E91" w:rsidRDefault="006A7CD5" w:rsidP="000672A7">
      <w:pPr>
        <w:pStyle w:val="ListParagraph"/>
        <w:numPr>
          <w:ilvl w:val="1"/>
          <w:numId w:val="25"/>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Le déplacement résultant d'une migration forcée ou de la perte du domicile</w:t>
      </w:r>
    </w:p>
    <w:p w14:paraId="17344CEF" w14:textId="77777777" w:rsidR="006A7CD5" w:rsidRPr="00881451" w:rsidRDefault="006A7CD5" w:rsidP="000672A7">
      <w:pPr>
        <w:pStyle w:val="NormalWeb"/>
        <w:spacing w:before="0" w:beforeAutospacing="0" w:after="0" w:afterAutospacing="0"/>
        <w:textAlignment w:val="baseline"/>
        <w:rPr>
          <w:rFonts w:asciiTheme="minorHAnsi" w:hAnsiTheme="minorHAnsi" w:cstheme="minorHAnsi"/>
          <w:color w:val="000000"/>
          <w:sz w:val="22"/>
          <w:szCs w:val="22"/>
          <w:lang w:val="fr-FR"/>
        </w:rPr>
      </w:pPr>
    </w:p>
    <w:p w14:paraId="66896BD9" w14:textId="40FB5340" w:rsidR="00475E91" w:rsidRDefault="006A7CD5" w:rsidP="000672A7">
      <w:pPr>
        <w:pStyle w:val="NormalWeb"/>
        <w:numPr>
          <w:ilvl w:val="0"/>
          <w:numId w:val="25"/>
        </w:numPr>
        <w:spacing w:before="0" w:beforeAutospacing="0" w:after="0" w:afterAutospacing="0"/>
        <w:textAlignment w:val="baseline"/>
        <w:rPr>
          <w:rFonts w:asciiTheme="minorHAnsi" w:hAnsiTheme="minorHAnsi" w:cstheme="minorHAnsi"/>
          <w:color w:val="000000"/>
          <w:sz w:val="22"/>
          <w:szCs w:val="22"/>
          <w:lang w:val="fr-FR"/>
        </w:rPr>
      </w:pPr>
      <w:r w:rsidRPr="00881451">
        <w:rPr>
          <w:rFonts w:asciiTheme="minorHAnsi" w:hAnsiTheme="minorHAnsi" w:cstheme="minorHAnsi"/>
          <w:color w:val="000000"/>
          <w:sz w:val="22"/>
          <w:szCs w:val="22"/>
          <w:lang w:val="fr-FR"/>
        </w:rPr>
        <w:t>La gravité de l'exposition à l'adversité est un élément clé qui doit être pris en compte lors de l'identification des facteurs de risque et de protection. Cela s'explique par le fait qu'il existe une relation positive entre la gravité de l'exposition – que ce soit à un événement extrêmement traumatisant ou à de multiples événements défavorables – et la capacité d'un individu à faire face ou à s'adapter. La gravité de l'exposition aux conséquences néfastes peut également être influencée par des facteurs individuels – ou cumulatifs – tels que l'âge, le genre, le handicap et le statut juridique (réfugié, déplacé à l'intérieur du pays, migrant ou apatride).</w:t>
      </w:r>
    </w:p>
    <w:p w14:paraId="04B59BEA" w14:textId="77777777" w:rsidR="00475E91" w:rsidRDefault="00475E91" w:rsidP="000672A7">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2D3652B6" w14:textId="4A101884" w:rsidR="006A7CD5" w:rsidRPr="00475E91" w:rsidRDefault="006A7CD5" w:rsidP="000672A7">
      <w:pPr>
        <w:pStyle w:val="NormalWeb"/>
        <w:numPr>
          <w:ilvl w:val="0"/>
          <w:numId w:val="25"/>
        </w:numPr>
        <w:spacing w:before="0" w:beforeAutospacing="0" w:after="0" w:afterAutospacing="0"/>
        <w:textAlignment w:val="baseline"/>
        <w:rPr>
          <w:rFonts w:asciiTheme="minorHAnsi" w:hAnsiTheme="minorHAnsi" w:cstheme="minorHAnsi"/>
          <w:color w:val="000000"/>
          <w:sz w:val="22"/>
          <w:szCs w:val="22"/>
          <w:lang w:val="fr-FR"/>
        </w:rPr>
      </w:pPr>
      <w:r w:rsidRPr="00475E91">
        <w:rPr>
          <w:rFonts w:asciiTheme="minorHAnsi" w:hAnsiTheme="minorHAnsi" w:cstheme="minorHAnsi"/>
          <w:color w:val="000000"/>
          <w:sz w:val="22"/>
          <w:szCs w:val="22"/>
          <w:lang w:val="fr-FR"/>
        </w:rPr>
        <w:t>Apprendre à faire face à l'adversité est un élément important du développement sain. Alors que les réactions de stress modérées et de courte durée dans le corps peuvent favoriser la croissance, le stress toxique est l'activation forte et sans répit du système de gestion du stress du corps en l'absence du soutien protecteur d'un adulte. Sans adultes bienveillants pour protéger les enfants, le stress permanent causé par l'extrême pauvreté, la négligence, les abus ou la dépression maternelle grave peut affaiblir l'architecture du cerveau en développement, avec des conséquences à long terme sur l'apprentissage, le comportement et la santé physique et mentale.</w:t>
      </w:r>
    </w:p>
    <w:p w14:paraId="16D7FC58" w14:textId="51564336" w:rsidR="00093B4E" w:rsidRDefault="00093B4E">
      <w:pPr>
        <w:rPr>
          <w:rFonts w:cstheme="minorHAnsi"/>
          <w:lang w:val="fr-FR"/>
        </w:rPr>
      </w:pPr>
    </w:p>
    <w:p w14:paraId="755D5F75" w14:textId="1A23FA7A" w:rsidR="002C4979" w:rsidRDefault="002C4979">
      <w:pPr>
        <w:rPr>
          <w:rFonts w:cstheme="minorHAnsi"/>
          <w:lang w:val="fr-FR"/>
        </w:rPr>
      </w:pPr>
    </w:p>
    <w:p w14:paraId="714CCE3E" w14:textId="77777777" w:rsidR="002C4979" w:rsidRPr="00881451" w:rsidRDefault="002C4979">
      <w:pPr>
        <w:rPr>
          <w:rFonts w:cstheme="minorHAnsi"/>
          <w:lang w:val="fr-FR"/>
        </w:rPr>
      </w:pPr>
    </w:p>
    <w:p w14:paraId="3B90EDFB" w14:textId="462B156E" w:rsidR="006A7CD5" w:rsidRPr="00E63F9A" w:rsidRDefault="006A7CD5" w:rsidP="006A7CD5">
      <w:pPr>
        <w:rPr>
          <w:b/>
          <w:bCs/>
          <w:color w:val="036794"/>
          <w:sz w:val="24"/>
          <w:szCs w:val="24"/>
        </w:rPr>
      </w:pPr>
      <w:r w:rsidRPr="00E63F9A">
        <w:rPr>
          <w:b/>
          <w:bCs/>
          <w:color w:val="036794"/>
          <w:sz w:val="24"/>
          <w:szCs w:val="24"/>
        </w:rPr>
        <w:t xml:space="preserve">Séance 2: La Protection de </w:t>
      </w:r>
      <w:proofErr w:type="spellStart"/>
      <w:r w:rsidRPr="00E63F9A">
        <w:rPr>
          <w:b/>
          <w:bCs/>
          <w:color w:val="036794"/>
          <w:sz w:val="24"/>
          <w:szCs w:val="24"/>
        </w:rPr>
        <w:t>l'enfance</w:t>
      </w:r>
      <w:proofErr w:type="spellEnd"/>
      <w:r w:rsidRPr="00E63F9A">
        <w:rPr>
          <w:b/>
          <w:bCs/>
          <w:color w:val="036794"/>
          <w:sz w:val="24"/>
          <w:szCs w:val="24"/>
        </w:rPr>
        <w:t xml:space="preserve"> dans </w:t>
      </w:r>
      <w:proofErr w:type="spellStart"/>
      <w:r w:rsidRPr="00E63F9A">
        <w:rPr>
          <w:b/>
          <w:bCs/>
          <w:color w:val="036794"/>
          <w:sz w:val="24"/>
          <w:szCs w:val="24"/>
        </w:rPr>
        <w:t>l'action</w:t>
      </w:r>
      <w:proofErr w:type="spellEnd"/>
      <w:r w:rsidRPr="00E63F9A">
        <w:rPr>
          <w:b/>
          <w:bCs/>
          <w:color w:val="036794"/>
          <w:sz w:val="24"/>
          <w:szCs w:val="24"/>
        </w:rPr>
        <w:t xml:space="preserve"> </w:t>
      </w:r>
      <w:proofErr w:type="spellStart"/>
      <w:r w:rsidRPr="00E63F9A">
        <w:rPr>
          <w:b/>
          <w:bCs/>
          <w:color w:val="036794"/>
          <w:sz w:val="24"/>
          <w:szCs w:val="24"/>
        </w:rPr>
        <w:t>humanitaire</w:t>
      </w:r>
      <w:proofErr w:type="spellEnd"/>
      <w:r w:rsidRPr="00E63F9A">
        <w:rPr>
          <w:b/>
          <w:bCs/>
          <w:color w:val="036794"/>
          <w:sz w:val="24"/>
          <w:szCs w:val="24"/>
        </w:rPr>
        <w:t xml:space="preserve"> et </w:t>
      </w:r>
      <w:proofErr w:type="spellStart"/>
      <w:r w:rsidRPr="00E63F9A">
        <w:rPr>
          <w:b/>
          <w:bCs/>
          <w:color w:val="036794"/>
          <w:sz w:val="24"/>
          <w:szCs w:val="24"/>
        </w:rPr>
        <w:t>ses</w:t>
      </w:r>
      <w:proofErr w:type="spellEnd"/>
      <w:r w:rsidRPr="00E63F9A">
        <w:rPr>
          <w:b/>
          <w:bCs/>
          <w:color w:val="036794"/>
          <w:sz w:val="24"/>
          <w:szCs w:val="24"/>
        </w:rPr>
        <w:t xml:space="preserve"> </w:t>
      </w:r>
      <w:proofErr w:type="spellStart"/>
      <w:r w:rsidRPr="00E63F9A">
        <w:rPr>
          <w:b/>
          <w:bCs/>
          <w:color w:val="036794"/>
          <w:sz w:val="24"/>
          <w:szCs w:val="24"/>
        </w:rPr>
        <w:t>principes</w:t>
      </w:r>
      <w:proofErr w:type="spellEnd"/>
      <w:r w:rsidRPr="00E63F9A">
        <w:rPr>
          <w:b/>
          <w:bCs/>
          <w:color w:val="036794"/>
          <w:sz w:val="24"/>
          <w:szCs w:val="24"/>
        </w:rPr>
        <w:t xml:space="preserve"> </w:t>
      </w:r>
      <w:proofErr w:type="spellStart"/>
      <w:r w:rsidRPr="00E63F9A">
        <w:rPr>
          <w:b/>
          <w:bCs/>
          <w:color w:val="036794"/>
          <w:sz w:val="24"/>
          <w:szCs w:val="24"/>
        </w:rPr>
        <w:t>directeurs</w:t>
      </w:r>
      <w:proofErr w:type="spellEnd"/>
    </w:p>
    <w:p w14:paraId="2F89EDE3" w14:textId="5977E492" w:rsidR="00475E91" w:rsidRDefault="009859B1" w:rsidP="000672A7">
      <w:pPr>
        <w:pStyle w:val="ListParagraph"/>
        <w:numPr>
          <w:ilvl w:val="0"/>
          <w:numId w:val="26"/>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Les crises humanitaires peuvent être causées par les humains, comme les conflits ou les troubles civils ; elles peuvent résulter de catastrophes, comme les inondations et les tremblements de terre ; ou elles peuvent être une combinaison des deux. Les acteurs et les interventions de la protection de l'enfance cherchent à prévenir et à répondre à toutes les formes d'abus, de négligence, d'exploitation et de violence dans ces contextes d'urgence humanitaire.</w:t>
      </w:r>
    </w:p>
    <w:p w14:paraId="67889D56" w14:textId="77777777" w:rsidR="00475E91" w:rsidRDefault="00475E91" w:rsidP="000672A7">
      <w:pPr>
        <w:pStyle w:val="ListParagraph"/>
        <w:spacing w:after="0" w:line="240" w:lineRule="auto"/>
        <w:textAlignment w:val="baseline"/>
        <w:rPr>
          <w:rFonts w:eastAsia="Times New Roman" w:cstheme="minorHAnsi"/>
          <w:color w:val="000000"/>
          <w:lang w:val="fr-FR" w:eastAsia="en-GB"/>
        </w:rPr>
      </w:pPr>
    </w:p>
    <w:p w14:paraId="0BCFA69E" w14:textId="77777777" w:rsidR="00475E91" w:rsidRDefault="009859B1" w:rsidP="000672A7">
      <w:pPr>
        <w:pStyle w:val="ListParagraph"/>
        <w:numPr>
          <w:ilvl w:val="0"/>
          <w:numId w:val="26"/>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Les crises humanitaires peuvent avoir un impact significatif sur les années déterminantes de la vie des enfants, en affectant leur survie, leur croissance et leur développement : les systèmes qui œuvrent à la sécurité des enfants – dans leurs maisons, leurs écoles et leurs communautés – peuvent être sapés ou endommagés. Les garçons et les filles peuvent être séparés de leur famille, faire l'objet d'un trafic, être recrutés ou utilisés par les forces armées et les groupes armés, être détenus, être confrontés à l'exploitation économique, être contraints à des conditions proches de l'esclavage et subir des abus physiques et des violences sexuelles.</w:t>
      </w:r>
    </w:p>
    <w:p w14:paraId="3837A8CE" w14:textId="77777777" w:rsidR="00475E91" w:rsidRPr="00475E91" w:rsidRDefault="00475E91" w:rsidP="000672A7">
      <w:pPr>
        <w:pStyle w:val="ListParagraph"/>
        <w:rPr>
          <w:rFonts w:eastAsia="Times New Roman" w:cstheme="minorHAnsi"/>
          <w:color w:val="000000"/>
          <w:lang w:val="fr-FR" w:eastAsia="en-GB"/>
        </w:rPr>
      </w:pPr>
    </w:p>
    <w:p w14:paraId="3090FD55" w14:textId="77777777" w:rsidR="00475E91" w:rsidRDefault="009859B1" w:rsidP="000672A7">
      <w:pPr>
        <w:pStyle w:val="ListParagraph"/>
        <w:numPr>
          <w:ilvl w:val="0"/>
          <w:numId w:val="26"/>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La protection de l'enfance dans les situations de crise humanitaire est un secteur professionnel qui est guidé par un certain nombre de conventions, d'engagements et de cadres juridiques et politiques internationaux, régionaux, nationaux et organisationnels, ainsi que par des orientations. Il est important de rappeler que :</w:t>
      </w:r>
    </w:p>
    <w:p w14:paraId="45536FFC" w14:textId="77777777" w:rsidR="00475E91" w:rsidRPr="00475E91" w:rsidRDefault="00475E91" w:rsidP="000672A7">
      <w:pPr>
        <w:pStyle w:val="ListParagraph"/>
        <w:rPr>
          <w:rFonts w:eastAsia="Times New Roman" w:cstheme="minorHAnsi"/>
          <w:color w:val="000000"/>
          <w:lang w:val="fr-FR" w:eastAsia="en-GB"/>
        </w:rPr>
      </w:pPr>
    </w:p>
    <w:p w14:paraId="074EA7DF" w14:textId="6F8ACB0F" w:rsidR="00475E91" w:rsidRDefault="009859B1" w:rsidP="000672A7">
      <w:pPr>
        <w:pStyle w:val="ListParagraph"/>
        <w:numPr>
          <w:ilvl w:val="1"/>
          <w:numId w:val="26"/>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La Convention des Nations Unies relative aux droits de l'enfant de 1989 est le traité international sur les droits de l'Homme le plus universellement ratifié. Elle fournit un cadre global pour que tous les États développent les mécanismes permettant de fournir les services nécessaires au développement holistique des enfants. La CIDE reconnaît le droit fondamental des enfants à être protégés contre les abus et l'exploitation, y compris le travail néfaste (Article 32).</w:t>
      </w:r>
    </w:p>
    <w:p w14:paraId="3A9CEF5E" w14:textId="77777777" w:rsidR="00475E91" w:rsidRDefault="00475E91" w:rsidP="000672A7">
      <w:pPr>
        <w:pStyle w:val="ListParagraph"/>
        <w:spacing w:after="0" w:line="240" w:lineRule="auto"/>
        <w:ind w:left="1440"/>
        <w:textAlignment w:val="baseline"/>
        <w:rPr>
          <w:rFonts w:eastAsia="Times New Roman" w:cstheme="minorHAnsi"/>
          <w:color w:val="000000"/>
          <w:lang w:val="fr-FR" w:eastAsia="en-GB"/>
        </w:rPr>
      </w:pPr>
    </w:p>
    <w:p w14:paraId="494D2FEE" w14:textId="1E49910F" w:rsidR="009859B1" w:rsidRPr="00475E91" w:rsidRDefault="009859B1" w:rsidP="000672A7">
      <w:pPr>
        <w:pStyle w:val="ListParagraph"/>
        <w:numPr>
          <w:ilvl w:val="1"/>
          <w:numId w:val="26"/>
        </w:numPr>
        <w:spacing w:after="0" w:line="240" w:lineRule="auto"/>
        <w:textAlignment w:val="baseline"/>
        <w:rPr>
          <w:rFonts w:eastAsia="Times New Roman" w:cstheme="minorHAnsi"/>
          <w:color w:val="000000"/>
          <w:lang w:val="fr-FR" w:eastAsia="en-GB"/>
        </w:rPr>
      </w:pPr>
      <w:r w:rsidRPr="00475E91">
        <w:rPr>
          <w:rFonts w:eastAsia="Times New Roman" w:cstheme="minorHAnsi"/>
          <w:color w:val="000000"/>
          <w:lang w:val="fr-FR" w:eastAsia="en-GB"/>
        </w:rPr>
        <w:t xml:space="preserve">Les Standards minimums pour la protection de l'enfance dans l'action humanitaire : en 2010, les membres du Groupe de travail mondial sur la protection de l'enfance ont convenu de la nécessité de standards de protection de l'enfance dans les situations de crise humanitaire. Les </w:t>
      </w:r>
      <w:r w:rsidRPr="00475E91">
        <w:rPr>
          <w:rFonts w:eastAsia="Times New Roman" w:cstheme="minorHAnsi"/>
          <w:i/>
          <w:iCs/>
          <w:color w:val="000000"/>
          <w:lang w:val="fr-FR" w:eastAsia="en-GB"/>
        </w:rPr>
        <w:t>Standards minimums pour la Protection de l'enfance dans l'action humanitaire</w:t>
      </w:r>
      <w:r w:rsidRPr="00475E91">
        <w:rPr>
          <w:rFonts w:eastAsia="Times New Roman" w:cstheme="minorHAnsi"/>
          <w:color w:val="000000"/>
          <w:lang w:val="fr-FR" w:eastAsia="en-GB"/>
        </w:rPr>
        <w:t xml:space="preserve"> (SMPE, ou Standards minimums pour la protection de l’enfance) ont été finalisés en septembre 2012, puis mis à jour en 2019. Ces standards définissent un accord commun sur ce que sont des interventions de protection de l'enfance de qualité dans les situations de crise humanitaire.</w:t>
      </w:r>
    </w:p>
    <w:p w14:paraId="17D81CA1" w14:textId="77777777" w:rsidR="00881451" w:rsidRPr="00881451" w:rsidRDefault="00881451" w:rsidP="000672A7">
      <w:pPr>
        <w:spacing w:after="0" w:line="240" w:lineRule="auto"/>
        <w:ind w:left="1440"/>
        <w:textAlignment w:val="baseline"/>
        <w:rPr>
          <w:rFonts w:eastAsia="Times New Roman" w:cstheme="minorHAnsi"/>
          <w:color w:val="000000"/>
          <w:lang w:val="fr-FR" w:eastAsia="en-GB"/>
        </w:rPr>
      </w:pPr>
    </w:p>
    <w:p w14:paraId="12513686" w14:textId="7FAF549B" w:rsidR="006A7CD5" w:rsidRPr="00475E91" w:rsidRDefault="009859B1" w:rsidP="000672A7">
      <w:pPr>
        <w:pStyle w:val="ListParagraph"/>
        <w:numPr>
          <w:ilvl w:val="0"/>
          <w:numId w:val="27"/>
        </w:numPr>
        <w:rPr>
          <w:rFonts w:eastAsia="Times New Roman" w:cstheme="minorHAnsi"/>
          <w:i/>
          <w:iCs/>
          <w:color w:val="000000"/>
          <w:lang w:val="fr-FR" w:eastAsia="en-GB"/>
        </w:rPr>
      </w:pPr>
      <w:r w:rsidRPr="00475E91">
        <w:rPr>
          <w:rFonts w:eastAsia="Times New Roman" w:cstheme="minorHAnsi"/>
          <w:color w:val="000000"/>
          <w:lang w:val="fr-FR" w:eastAsia="en-GB"/>
        </w:rPr>
        <w:t xml:space="preserve">Les principes énumérés dans les SMPE sont essentiels pour appliquer et atteindre pleinement les standards. Ils doivent être utilisés et présentés en parallèle avec les standards à tout moment. Les principes 1-4 sont les principes clés énoncés par la </w:t>
      </w:r>
      <w:r w:rsidRPr="00475E91">
        <w:rPr>
          <w:rFonts w:eastAsia="Times New Roman" w:cstheme="minorHAnsi"/>
          <w:i/>
          <w:iCs/>
          <w:color w:val="000000"/>
          <w:lang w:val="fr-FR" w:eastAsia="en-GB"/>
        </w:rPr>
        <w:t>Convention relative aux droits de l'enfant (CIDE)</w:t>
      </w:r>
      <w:r w:rsidRPr="00475E91">
        <w:rPr>
          <w:rFonts w:eastAsia="Times New Roman" w:cstheme="minorHAnsi"/>
          <w:color w:val="000000"/>
          <w:lang w:val="fr-FR" w:eastAsia="en-GB"/>
        </w:rPr>
        <w:t xml:space="preserve"> et sont applicables à toute action humanitaire. Les principes 5-8 sont les principes de protection du </w:t>
      </w:r>
      <w:r w:rsidRPr="00475E91">
        <w:rPr>
          <w:rFonts w:eastAsia="Times New Roman" w:cstheme="minorHAnsi"/>
          <w:i/>
          <w:iCs/>
          <w:color w:val="000000"/>
          <w:lang w:val="fr-FR" w:eastAsia="en-GB"/>
        </w:rPr>
        <w:t>Manuel Sphère</w:t>
      </w:r>
      <w:r w:rsidRPr="00475E91">
        <w:rPr>
          <w:rFonts w:eastAsia="Times New Roman" w:cstheme="minorHAnsi"/>
          <w:color w:val="000000"/>
          <w:lang w:val="fr-FR" w:eastAsia="en-GB"/>
        </w:rPr>
        <w:t xml:space="preserve"> 2018, repris ici avec des références spécifiques pour la protection des enfants. Les principes 9-10 sont spécifiques aux </w:t>
      </w:r>
      <w:r w:rsidRPr="00475E91">
        <w:rPr>
          <w:rFonts w:eastAsia="Times New Roman" w:cstheme="minorHAnsi"/>
          <w:i/>
          <w:iCs/>
          <w:color w:val="000000"/>
          <w:lang w:val="fr-FR" w:eastAsia="en-GB"/>
        </w:rPr>
        <w:t>Standards minimums pour la Protection de l'enfance dans l'action humanitaire.</w:t>
      </w:r>
    </w:p>
    <w:p w14:paraId="37BCA22C" w14:textId="47350D55" w:rsidR="009859B1" w:rsidRPr="00881451" w:rsidRDefault="00DC3704" w:rsidP="009859B1">
      <w:pPr>
        <w:rPr>
          <w:rFonts w:cstheme="minorHAnsi"/>
          <w:color w:val="405D78"/>
          <w:sz w:val="32"/>
          <w:szCs w:val="32"/>
          <w:lang w:val="fr-FR"/>
        </w:rPr>
      </w:pPr>
      <w:r w:rsidRPr="00881451">
        <w:rPr>
          <w:rFonts w:cstheme="minorHAnsi"/>
          <w:noProof/>
          <w:color w:val="405D78"/>
          <w:sz w:val="32"/>
          <w:szCs w:val="32"/>
          <w:lang w:val="fr-FR"/>
        </w:rPr>
        <w:lastRenderedPageBreak/>
        <w:drawing>
          <wp:anchor distT="0" distB="0" distL="114300" distR="114300" simplePos="0" relativeHeight="251658240" behindDoc="1" locked="0" layoutInCell="1" allowOverlap="1" wp14:anchorId="30077386" wp14:editId="7BE0FDEE">
            <wp:simplePos x="0" y="0"/>
            <wp:positionH relativeFrom="margin">
              <wp:align>center</wp:align>
            </wp:positionH>
            <wp:positionV relativeFrom="margin">
              <wp:align>top</wp:align>
            </wp:positionV>
            <wp:extent cx="4869180" cy="417068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69180" cy="417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685E2"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0DF75D0E"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1EA82496"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42A0FD59"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4622B06E"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4D9A8FC3"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761C5272"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3C671FA2"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284D0559"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106B42FB"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4932050E"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46FFFE19"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287F3C0F"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2C1A5DF4"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4A19DF27"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5ECCAFB1"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708ADB17"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2227D177"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22FC928F"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66117FCD"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44A4E6DE"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10DA463D"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4EA52680"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412C30AB" w14:textId="77777777" w:rsidR="00E63F9A"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6B019B38" w14:textId="134A7698" w:rsidR="009859B1" w:rsidRDefault="009859B1" w:rsidP="00E63F9A">
      <w:pPr>
        <w:pStyle w:val="NormalWeb"/>
        <w:numPr>
          <w:ilvl w:val="0"/>
          <w:numId w:val="27"/>
        </w:numPr>
        <w:spacing w:before="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i/>
          <w:iCs/>
          <w:color w:val="000000"/>
          <w:sz w:val="22"/>
          <w:szCs w:val="22"/>
          <w:lang w:val="fr-FR"/>
        </w:rPr>
        <w:t>Principe 1</w:t>
      </w:r>
      <w:r w:rsidRPr="00881451">
        <w:rPr>
          <w:rFonts w:asciiTheme="minorHAnsi" w:hAnsiTheme="minorHAnsi" w:cstheme="minorHAnsi"/>
          <w:color w:val="000000"/>
          <w:sz w:val="22"/>
          <w:szCs w:val="22"/>
          <w:lang w:val="fr-FR"/>
        </w:rPr>
        <w:t xml:space="preserve"> – Survie et développement : Les acteurs humanitaires doivent tenir compte des répercussions de la situation d'urgence ainsi que de sa réponse sur (a) la réalisation du droit à la vie des enfants et (b) leur développement physique, psychologique, émotionnel, social et spirituel.</w:t>
      </w:r>
    </w:p>
    <w:p w14:paraId="2AB4582C" w14:textId="77777777" w:rsidR="00E63F9A" w:rsidRPr="00881451"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37AC98DF" w14:textId="57A4F573" w:rsidR="009859B1" w:rsidRDefault="009859B1" w:rsidP="00E63F9A">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i/>
          <w:iCs/>
          <w:color w:val="000000"/>
          <w:sz w:val="22"/>
          <w:szCs w:val="22"/>
          <w:lang w:val="fr-FR"/>
        </w:rPr>
        <w:t>Principe 2</w:t>
      </w:r>
      <w:r w:rsidRPr="00881451">
        <w:rPr>
          <w:rFonts w:asciiTheme="minorHAnsi" w:hAnsiTheme="minorHAnsi" w:cstheme="minorHAnsi"/>
          <w:color w:val="000000"/>
          <w:sz w:val="22"/>
          <w:szCs w:val="22"/>
          <w:lang w:val="fr-FR"/>
        </w:rPr>
        <w:t xml:space="preserve"> – Non-discrimination et intégration : Aucun enfant ne doit faire l'objet de discrimination en raison de son genre, son orientation sexuelle, son âge, son handicap, sa nationalité, son statut migratoire ou de toute autre raison. Les causes et les méthodes de la discrimination et de l’exclusion, directes ou indirectes, doivent être identifiées et traitées de manière proactive. Les travailleurs humanitaires doivent être conscients de leurs propres valeurs, croyances et préjugés inconscients concernant l'enfance et les rôles de l'enfant et de la famille.</w:t>
      </w:r>
    </w:p>
    <w:p w14:paraId="6E69109F" w14:textId="77777777" w:rsidR="00E63F9A" w:rsidRPr="00881451"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737181A5" w14:textId="4FAF876A" w:rsidR="009859B1" w:rsidRDefault="009859B1" w:rsidP="00E63F9A">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i/>
          <w:iCs/>
          <w:color w:val="000000"/>
          <w:sz w:val="22"/>
          <w:szCs w:val="22"/>
          <w:lang w:val="fr-FR"/>
        </w:rPr>
        <w:t>Principe 3</w:t>
      </w:r>
      <w:r w:rsidRPr="00881451">
        <w:rPr>
          <w:rFonts w:asciiTheme="minorHAnsi" w:hAnsiTheme="minorHAnsi" w:cstheme="minorHAnsi"/>
          <w:color w:val="000000"/>
          <w:sz w:val="22"/>
          <w:szCs w:val="22"/>
          <w:lang w:val="fr-FR"/>
        </w:rPr>
        <w:t xml:space="preserve"> – La participation des enfants : Les travailleurs humanitaires doivent fournir aux enfants le temps et l'espace nécessaires pour une participation significative à toutes les décisions les concernant, y compris pendant la préparation et la réponse aux situations d'urgence.</w:t>
      </w:r>
    </w:p>
    <w:p w14:paraId="1BEADDD4" w14:textId="77777777" w:rsidR="00E63F9A" w:rsidRPr="00881451" w:rsidRDefault="00E63F9A" w:rsidP="00E63F9A">
      <w:pPr>
        <w:pStyle w:val="NormalWeb"/>
        <w:spacing w:before="0" w:beforeAutospacing="0" w:after="0" w:afterAutospacing="0"/>
        <w:textAlignment w:val="baseline"/>
        <w:rPr>
          <w:rFonts w:asciiTheme="minorHAnsi" w:hAnsiTheme="minorHAnsi" w:cstheme="minorHAnsi"/>
          <w:color w:val="000000"/>
          <w:sz w:val="22"/>
          <w:szCs w:val="22"/>
          <w:lang w:val="fr-FR"/>
        </w:rPr>
      </w:pPr>
    </w:p>
    <w:p w14:paraId="64878097" w14:textId="6146FE46" w:rsidR="009859B1" w:rsidRDefault="009859B1" w:rsidP="00E63F9A">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i/>
          <w:iCs/>
          <w:color w:val="000000"/>
          <w:sz w:val="22"/>
          <w:szCs w:val="22"/>
          <w:lang w:val="fr-FR"/>
        </w:rPr>
        <w:t>Principe 4</w:t>
      </w:r>
      <w:r w:rsidRPr="00881451">
        <w:rPr>
          <w:rFonts w:asciiTheme="minorHAnsi" w:hAnsiTheme="minorHAnsi" w:cstheme="minorHAnsi"/>
          <w:color w:val="000000"/>
          <w:sz w:val="22"/>
          <w:szCs w:val="22"/>
          <w:lang w:val="fr-FR"/>
        </w:rPr>
        <w:t xml:space="preserve"> – Intérêt supérieur de l'enfant : Les enfants ont le droit à ce que leur intérêt supérieur soit évalué et fasse l'objet d'une considération prioritaire dans toutes les actions ou décisions qui les concernent, tant dans la sphère publique que dans la sphère privée</w:t>
      </w:r>
      <w:r w:rsidR="00E63F9A">
        <w:rPr>
          <w:rFonts w:asciiTheme="minorHAnsi" w:hAnsiTheme="minorHAnsi" w:cstheme="minorHAnsi"/>
          <w:color w:val="000000"/>
          <w:sz w:val="22"/>
          <w:szCs w:val="22"/>
          <w:lang w:val="fr-FR"/>
        </w:rPr>
        <w:t>.</w:t>
      </w:r>
    </w:p>
    <w:p w14:paraId="2549A52C" w14:textId="77777777" w:rsidR="00E63F9A" w:rsidRPr="00881451" w:rsidRDefault="00E63F9A" w:rsidP="00E63F9A">
      <w:pPr>
        <w:pStyle w:val="NormalWeb"/>
        <w:spacing w:before="0" w:beforeAutospacing="0" w:after="0" w:afterAutospacing="0"/>
        <w:textAlignment w:val="baseline"/>
        <w:rPr>
          <w:rFonts w:asciiTheme="minorHAnsi" w:hAnsiTheme="minorHAnsi" w:cstheme="minorHAnsi"/>
          <w:color w:val="000000"/>
          <w:sz w:val="22"/>
          <w:szCs w:val="22"/>
          <w:lang w:val="fr-FR"/>
        </w:rPr>
      </w:pPr>
    </w:p>
    <w:p w14:paraId="3D5CFF31" w14:textId="77777777" w:rsidR="009859B1" w:rsidRPr="00881451" w:rsidRDefault="009859B1" w:rsidP="00E63F9A">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i/>
          <w:iCs/>
          <w:color w:val="000000"/>
          <w:sz w:val="22"/>
          <w:szCs w:val="22"/>
          <w:lang w:val="fr-FR"/>
        </w:rPr>
        <w:t>Principe 5</w:t>
      </w:r>
      <w:r w:rsidRPr="00881451">
        <w:rPr>
          <w:rFonts w:asciiTheme="minorHAnsi" w:hAnsiTheme="minorHAnsi" w:cstheme="minorHAnsi"/>
          <w:color w:val="000000"/>
          <w:sz w:val="22"/>
          <w:szCs w:val="22"/>
          <w:lang w:val="fr-FR"/>
        </w:rPr>
        <w:t xml:space="preserve"> – Renforcer la sécurité, la dignité et les droits des personnes et éviter de les exposer à des nouveaux préjudices : L'aide humanitaire doit être fournie de manière à réduire les risques auxquels les personnes peuvent être exposées et à subvenir à leurs besoins dans la dignité. Une mauvaise conception et une mauvaise mise en œuvre peuvent entraîner des risques non intentionnels et négatifs comme l’enrôlement ou l'enlèvement d’enfants ou encore la séparation d’avec la famille.</w:t>
      </w:r>
    </w:p>
    <w:p w14:paraId="33B6C894" w14:textId="7B95A3A2" w:rsidR="009859B1" w:rsidRDefault="009859B1" w:rsidP="00E63F9A">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i/>
          <w:iCs/>
          <w:color w:val="000000"/>
          <w:sz w:val="22"/>
          <w:szCs w:val="22"/>
          <w:lang w:val="fr-FR"/>
        </w:rPr>
        <w:lastRenderedPageBreak/>
        <w:t>Principe 6</w:t>
      </w:r>
      <w:r w:rsidRPr="00881451">
        <w:rPr>
          <w:rFonts w:asciiTheme="minorHAnsi" w:hAnsiTheme="minorHAnsi" w:cstheme="minorHAnsi"/>
          <w:color w:val="000000"/>
          <w:sz w:val="22"/>
          <w:szCs w:val="22"/>
          <w:lang w:val="fr-FR"/>
        </w:rPr>
        <w:t xml:space="preserve"> – Garantir l'accès des individus à une assistance impartiale, suivant leurs besoins et sans discrimination : « Les acteurs humanitaires identifient les obstacles qui empêchent d'accéder à l'aide et prennent des mesures qui permettent de garantir que l’aide soit apportée de façon proportionnelle aux besoins et sans discrimination. »</w:t>
      </w:r>
    </w:p>
    <w:p w14:paraId="36B386BF" w14:textId="77777777" w:rsidR="00E63F9A" w:rsidRPr="00881451" w:rsidRDefault="00E63F9A" w:rsidP="00E63F9A">
      <w:pPr>
        <w:pStyle w:val="NormalWeb"/>
        <w:spacing w:before="0" w:beforeAutospacing="0" w:after="0" w:afterAutospacing="0"/>
        <w:ind w:left="720"/>
        <w:textAlignment w:val="baseline"/>
        <w:rPr>
          <w:rFonts w:asciiTheme="minorHAnsi" w:hAnsiTheme="minorHAnsi" w:cstheme="minorHAnsi"/>
          <w:color w:val="000000"/>
          <w:sz w:val="22"/>
          <w:szCs w:val="22"/>
          <w:lang w:val="fr-FR"/>
        </w:rPr>
      </w:pPr>
    </w:p>
    <w:p w14:paraId="06399E13" w14:textId="204521D5" w:rsidR="009859B1" w:rsidRDefault="009859B1" w:rsidP="00E63F9A">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i/>
          <w:iCs/>
          <w:color w:val="000000"/>
          <w:sz w:val="22"/>
          <w:szCs w:val="22"/>
          <w:lang w:val="fr-FR"/>
        </w:rPr>
        <w:t>Principe 7</w:t>
      </w:r>
      <w:r w:rsidRPr="00881451">
        <w:rPr>
          <w:rFonts w:asciiTheme="minorHAnsi" w:hAnsiTheme="minorHAnsi" w:cstheme="minorHAnsi"/>
          <w:color w:val="000000"/>
          <w:sz w:val="22"/>
          <w:szCs w:val="22"/>
          <w:lang w:val="fr-FR"/>
        </w:rPr>
        <w:t xml:space="preserve"> – Aider les individus à se remettre des effets physiques et psychologiques d'actes ou de menaces de violence, de coercition ou de privations délibérées : Ce principe comprend (a) prendre toutes les dispositions raisonnables pour que les personnes affectées ne soient plus exposées à des actes de violence, de coercition ou de privation et (b) appuyer les efforts déployés par les enfants eux-mêmes pour retrouver leur sécurité, leur dignité et leurs droits dans leur communauté.</w:t>
      </w:r>
    </w:p>
    <w:p w14:paraId="172FB70E" w14:textId="77777777" w:rsidR="00E63F9A" w:rsidRPr="00881451" w:rsidRDefault="00E63F9A" w:rsidP="00E63F9A">
      <w:pPr>
        <w:pStyle w:val="NormalWeb"/>
        <w:spacing w:before="0" w:beforeAutospacing="0" w:after="0" w:afterAutospacing="0"/>
        <w:textAlignment w:val="baseline"/>
        <w:rPr>
          <w:rFonts w:asciiTheme="minorHAnsi" w:hAnsiTheme="minorHAnsi" w:cstheme="minorHAnsi"/>
          <w:color w:val="000000"/>
          <w:sz w:val="22"/>
          <w:szCs w:val="22"/>
          <w:lang w:val="fr-FR"/>
        </w:rPr>
      </w:pPr>
    </w:p>
    <w:p w14:paraId="6B71FD3E" w14:textId="1D83C123" w:rsidR="009859B1" w:rsidRDefault="009859B1" w:rsidP="00E63F9A">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i/>
          <w:iCs/>
          <w:color w:val="000000"/>
          <w:sz w:val="22"/>
          <w:szCs w:val="22"/>
          <w:lang w:val="fr-FR"/>
        </w:rPr>
        <w:t>Principe 8</w:t>
      </w:r>
      <w:r w:rsidRPr="00881451">
        <w:rPr>
          <w:rFonts w:asciiTheme="minorHAnsi" w:hAnsiTheme="minorHAnsi" w:cstheme="minorHAnsi"/>
          <w:color w:val="000000"/>
          <w:sz w:val="22"/>
          <w:szCs w:val="22"/>
          <w:lang w:val="fr-FR"/>
        </w:rPr>
        <w:t xml:space="preserve"> – Aider les personnes à faire valoir leurs droits : « Les acteurs humanitaires aident les communautés touchées à faire valoir leurs droits en fournissant des informations et des documents, et en soutenant leurs efforts pour un meilleur respect de leurs droits. »</w:t>
      </w:r>
    </w:p>
    <w:p w14:paraId="6295187B" w14:textId="77777777" w:rsidR="00E63F9A" w:rsidRPr="00881451" w:rsidRDefault="00E63F9A" w:rsidP="00E63F9A">
      <w:pPr>
        <w:pStyle w:val="NormalWeb"/>
        <w:spacing w:before="0" w:beforeAutospacing="0" w:after="0" w:afterAutospacing="0"/>
        <w:textAlignment w:val="baseline"/>
        <w:rPr>
          <w:rFonts w:asciiTheme="minorHAnsi" w:hAnsiTheme="minorHAnsi" w:cstheme="minorHAnsi"/>
          <w:color w:val="000000"/>
          <w:sz w:val="22"/>
          <w:szCs w:val="22"/>
          <w:lang w:val="fr-FR"/>
        </w:rPr>
      </w:pPr>
    </w:p>
    <w:p w14:paraId="0F0D1229" w14:textId="7DBEF1C9" w:rsidR="009859B1" w:rsidRDefault="009859B1" w:rsidP="00E63F9A">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i/>
          <w:iCs/>
          <w:color w:val="000000"/>
          <w:sz w:val="22"/>
          <w:szCs w:val="22"/>
          <w:lang w:val="fr-FR"/>
        </w:rPr>
        <w:t>Principe 9</w:t>
      </w:r>
      <w:r w:rsidRPr="00881451">
        <w:rPr>
          <w:rFonts w:asciiTheme="minorHAnsi" w:hAnsiTheme="minorHAnsi" w:cstheme="minorHAnsi"/>
          <w:color w:val="000000"/>
          <w:sz w:val="22"/>
          <w:szCs w:val="22"/>
          <w:lang w:val="fr-FR"/>
        </w:rPr>
        <w:t xml:space="preserve"> – Renforcer les mécanismes de protection de l'enfance : Les enfants sont rarement exposés à un seul risque de protection. La vulnérabilité à un risque peut rendre un enfant plus vulnérable à d'autres. Dans les situations d’urgence humanitaire, les personnes, les procédures, les lois, les institutions, les capacités et les comportements qui normalement protègent les enfants – les systèmes de protection de l'enfance – peuvent avoir été affaiblis ou rendus inefficaces. La phase d'intervention peut être une opportunité de construire et de renforcer les nombreux niveaux et éléments des systèmes de protection de l'enfance.</w:t>
      </w:r>
    </w:p>
    <w:p w14:paraId="214EA8B4" w14:textId="77777777" w:rsidR="00E63F9A" w:rsidRPr="00881451" w:rsidRDefault="00E63F9A" w:rsidP="00E63F9A">
      <w:pPr>
        <w:pStyle w:val="NormalWeb"/>
        <w:spacing w:before="0" w:beforeAutospacing="0" w:after="0" w:afterAutospacing="0"/>
        <w:textAlignment w:val="baseline"/>
        <w:rPr>
          <w:rFonts w:asciiTheme="minorHAnsi" w:hAnsiTheme="minorHAnsi" w:cstheme="minorHAnsi"/>
          <w:color w:val="000000"/>
          <w:sz w:val="22"/>
          <w:szCs w:val="22"/>
          <w:lang w:val="fr-FR"/>
        </w:rPr>
      </w:pPr>
    </w:p>
    <w:p w14:paraId="037E7242" w14:textId="594D6080" w:rsidR="009859B1" w:rsidRPr="00881451" w:rsidRDefault="009859B1" w:rsidP="00E63F9A">
      <w:pPr>
        <w:pStyle w:val="NormalWeb"/>
        <w:numPr>
          <w:ilvl w:val="0"/>
          <w:numId w:val="28"/>
        </w:numPr>
        <w:spacing w:before="0" w:beforeAutospacing="0" w:after="24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i/>
          <w:iCs/>
          <w:color w:val="000000"/>
          <w:sz w:val="22"/>
          <w:szCs w:val="22"/>
          <w:lang w:val="fr-FR"/>
        </w:rPr>
        <w:t>Principe 10</w:t>
      </w:r>
      <w:r w:rsidRPr="00881451">
        <w:rPr>
          <w:rFonts w:asciiTheme="minorHAnsi" w:hAnsiTheme="minorHAnsi" w:cstheme="minorHAnsi"/>
          <w:color w:val="000000"/>
          <w:sz w:val="22"/>
          <w:szCs w:val="22"/>
          <w:lang w:val="fr-FR"/>
        </w:rPr>
        <w:t xml:space="preserve"> – Renforcer la résilience des enfants dans l'action humanitaire : L'un des buts des acteurs humanitaires est de renforcer les aptitudes propres des enfants en éliminant ou en réduisant les facteurs de risque et en renforçant les facteurs de protection qui soutiennent et encouragent la résilience. La participation est essentielle à la construction de la résilience.</w:t>
      </w:r>
    </w:p>
    <w:p w14:paraId="087BFA8D" w14:textId="03F48859" w:rsidR="00DC3704" w:rsidRPr="00E63F9A" w:rsidRDefault="00DC3704" w:rsidP="00881451">
      <w:pPr>
        <w:rPr>
          <w:b/>
          <w:bCs/>
          <w:color w:val="036794"/>
          <w:sz w:val="24"/>
          <w:szCs w:val="24"/>
        </w:rPr>
      </w:pPr>
      <w:r w:rsidRPr="00E63F9A">
        <w:rPr>
          <w:b/>
          <w:bCs/>
          <w:color w:val="036794"/>
          <w:sz w:val="24"/>
          <w:szCs w:val="24"/>
        </w:rPr>
        <w:t xml:space="preserve">Séance 3: </w:t>
      </w:r>
      <w:proofErr w:type="spellStart"/>
      <w:r w:rsidRPr="00E63F9A">
        <w:rPr>
          <w:b/>
          <w:bCs/>
          <w:color w:val="036794"/>
          <w:sz w:val="24"/>
          <w:szCs w:val="24"/>
        </w:rPr>
        <w:t>Communiquer</w:t>
      </w:r>
      <w:proofErr w:type="spellEnd"/>
      <w:r w:rsidRPr="00E63F9A">
        <w:rPr>
          <w:b/>
          <w:bCs/>
          <w:color w:val="036794"/>
          <w:sz w:val="24"/>
          <w:szCs w:val="24"/>
        </w:rPr>
        <w:t xml:space="preserve"> avec les enfants et les </w:t>
      </w:r>
      <w:proofErr w:type="spellStart"/>
      <w:r w:rsidRPr="00E63F9A">
        <w:rPr>
          <w:b/>
          <w:bCs/>
          <w:color w:val="036794"/>
          <w:sz w:val="24"/>
          <w:szCs w:val="24"/>
        </w:rPr>
        <w:t>communautés</w:t>
      </w:r>
      <w:proofErr w:type="spellEnd"/>
    </w:p>
    <w:p w14:paraId="27E674A9" w14:textId="77777777" w:rsidR="00E63F9A" w:rsidRDefault="009F3175" w:rsidP="00E63F9A">
      <w:pPr>
        <w:pStyle w:val="NormalWeb"/>
        <w:numPr>
          <w:ilvl w:val="0"/>
          <w:numId w:val="27"/>
        </w:numPr>
        <w:spacing w:before="240" w:beforeAutospacing="0" w:after="0" w:afterAutospacing="0"/>
        <w:textAlignment w:val="baseline"/>
        <w:rPr>
          <w:rFonts w:asciiTheme="minorHAnsi" w:hAnsiTheme="minorHAnsi" w:cstheme="minorHAnsi"/>
          <w:color w:val="000000"/>
          <w:sz w:val="22"/>
          <w:szCs w:val="22"/>
          <w:lang w:val="fr-FR"/>
        </w:rPr>
      </w:pPr>
      <w:r w:rsidRPr="00881451">
        <w:rPr>
          <w:rFonts w:asciiTheme="minorHAnsi" w:hAnsiTheme="minorHAnsi" w:cstheme="minorHAnsi"/>
          <w:color w:val="000000"/>
          <w:sz w:val="22"/>
          <w:szCs w:val="22"/>
          <w:lang w:val="fr-FR"/>
        </w:rPr>
        <w:t>Les enfants ont besoin et ont droit à une communication claire et intéressante, centrée sur l'enfant (et non sur l'adulte). Les enfants à différents stades ont des besoins et des intérêts très différents et apprennent de différentes manières.</w:t>
      </w:r>
    </w:p>
    <w:p w14:paraId="40B0ED2A" w14:textId="77777777" w:rsidR="00E63F9A" w:rsidRDefault="009F3175" w:rsidP="00E63F9A">
      <w:pPr>
        <w:pStyle w:val="NormalWeb"/>
        <w:numPr>
          <w:ilvl w:val="0"/>
          <w:numId w:val="27"/>
        </w:numPr>
        <w:spacing w:before="24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color w:val="000000"/>
          <w:sz w:val="22"/>
          <w:szCs w:val="22"/>
          <w:lang w:val="fr-FR"/>
        </w:rPr>
        <w:t xml:space="preserve">Il est important que nous ne nous </w:t>
      </w:r>
      <w:proofErr w:type="gramStart"/>
      <w:r w:rsidRPr="00E63F9A">
        <w:rPr>
          <w:rFonts w:asciiTheme="minorHAnsi" w:hAnsiTheme="minorHAnsi" w:cstheme="minorHAnsi"/>
          <w:color w:val="000000"/>
          <w:sz w:val="22"/>
          <w:szCs w:val="22"/>
          <w:lang w:val="fr-FR"/>
        </w:rPr>
        <w:t>positionnons</w:t>
      </w:r>
      <w:proofErr w:type="gramEnd"/>
      <w:r w:rsidRPr="00E63F9A">
        <w:rPr>
          <w:rFonts w:asciiTheme="minorHAnsi" w:hAnsiTheme="minorHAnsi" w:cstheme="minorHAnsi"/>
          <w:color w:val="000000"/>
          <w:sz w:val="22"/>
          <w:szCs w:val="22"/>
          <w:lang w:val="fr-FR"/>
        </w:rPr>
        <w:t xml:space="preserve"> pas comme des experts lorsque nous approchons les communautés, mais plutôt comme des facilitateurs d'efforts partagés pour protéger leurs enfants, et ouverts à apprendre des communautés qui sont des experts dans leur propre vie. Agir en tant que catalyseur ou facilitateur peut permettre une discussion partagée, une prise de décision et des actions consensuelles.</w:t>
      </w:r>
    </w:p>
    <w:p w14:paraId="2C4572B4" w14:textId="77777777" w:rsidR="00E63F9A" w:rsidRDefault="009F3175" w:rsidP="00E63F9A">
      <w:pPr>
        <w:pStyle w:val="NormalWeb"/>
        <w:numPr>
          <w:ilvl w:val="0"/>
          <w:numId w:val="27"/>
        </w:numPr>
        <w:spacing w:before="24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color w:val="000000"/>
          <w:sz w:val="22"/>
          <w:szCs w:val="22"/>
          <w:lang w:val="fr-FR"/>
        </w:rPr>
        <w:t>Les facilitateurs efficaces sont :</w:t>
      </w:r>
    </w:p>
    <w:p w14:paraId="205F55B3" w14:textId="77777777" w:rsidR="00E63F9A" w:rsidRDefault="009F3175" w:rsidP="00E63F9A">
      <w:pPr>
        <w:pStyle w:val="NormalWeb"/>
        <w:numPr>
          <w:ilvl w:val="1"/>
          <w:numId w:val="27"/>
        </w:numPr>
        <w:spacing w:before="24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color w:val="000000"/>
          <w:sz w:val="22"/>
          <w:szCs w:val="22"/>
          <w:lang w:val="fr-FR"/>
        </w:rPr>
        <w:t>Des apprenants : humbles, ouverts aux nouvelles idées, flexibles aux nouvelles façons de faire, disposés à enrichir les connaissances existantes avec de nouvelles informations, ne jugent pas la communauté avec laquelle ils travaillent, etc.</w:t>
      </w:r>
    </w:p>
    <w:p w14:paraId="5EE56B59" w14:textId="77777777" w:rsidR="00E63F9A" w:rsidRDefault="009F3175" w:rsidP="00E63F9A">
      <w:pPr>
        <w:pStyle w:val="NormalWeb"/>
        <w:numPr>
          <w:ilvl w:val="1"/>
          <w:numId w:val="27"/>
        </w:numPr>
        <w:spacing w:before="24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color w:val="000000"/>
          <w:sz w:val="22"/>
          <w:szCs w:val="22"/>
          <w:lang w:val="fr-FR"/>
        </w:rPr>
        <w:t>Auditeurs : attentifs, engagés, curieux, patients, privilégiant le dialogue et non les cours magistraux</w:t>
      </w:r>
    </w:p>
    <w:p w14:paraId="356FD27D" w14:textId="77777777" w:rsidR="00E63F9A" w:rsidRDefault="009F3175" w:rsidP="00E63F9A">
      <w:pPr>
        <w:pStyle w:val="NormalWeb"/>
        <w:numPr>
          <w:ilvl w:val="1"/>
          <w:numId w:val="27"/>
        </w:numPr>
        <w:spacing w:before="24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color w:val="000000"/>
          <w:sz w:val="22"/>
          <w:szCs w:val="22"/>
          <w:lang w:val="fr-FR"/>
        </w:rPr>
        <w:t>Négociateurs : ouverts aux tensions, comprennent et gèrent la dynamique du pouvoir, disposés à voir les différents aspects des problèmes, calmement convaincant, à l'aise de ne pas contrôler la discussion, et engagés pour obtenir des résultats positifs pour tous les participants avec un accent particulier sur les dimensions d'âge, de genre et d'inclusion</w:t>
      </w:r>
    </w:p>
    <w:p w14:paraId="6CED5867" w14:textId="4254E927" w:rsidR="00E63F9A" w:rsidRDefault="009F3175" w:rsidP="00E63F9A">
      <w:pPr>
        <w:pStyle w:val="NormalWeb"/>
        <w:numPr>
          <w:ilvl w:val="1"/>
          <w:numId w:val="27"/>
        </w:numPr>
        <w:spacing w:before="24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color w:val="000000"/>
          <w:sz w:val="22"/>
          <w:szCs w:val="22"/>
          <w:lang w:val="fr-FR"/>
        </w:rPr>
        <w:lastRenderedPageBreak/>
        <w:t>Observateurs : sensibles aux indices non verbaux/au langage corporel, à la dynamique interpersonnelle avec un accent particulier sur les dimensions d'âge, de genre et d'inclusion</w:t>
      </w:r>
    </w:p>
    <w:p w14:paraId="4E814F5D" w14:textId="77777777" w:rsidR="00E63F9A" w:rsidRPr="00E63F9A" w:rsidRDefault="00E63F9A" w:rsidP="00E63F9A">
      <w:pPr>
        <w:pStyle w:val="NormalWeb"/>
        <w:spacing w:before="240" w:beforeAutospacing="0" w:after="0" w:afterAutospacing="0"/>
        <w:textAlignment w:val="baseline"/>
        <w:rPr>
          <w:rFonts w:asciiTheme="minorHAnsi" w:hAnsiTheme="minorHAnsi" w:cstheme="minorHAnsi"/>
          <w:color w:val="000000"/>
          <w:sz w:val="22"/>
          <w:szCs w:val="22"/>
          <w:lang w:val="fr-FR"/>
        </w:rPr>
      </w:pPr>
    </w:p>
    <w:p w14:paraId="44BC4C0B" w14:textId="77777777" w:rsidR="00E63F9A" w:rsidRDefault="009F3175" w:rsidP="00E63F9A">
      <w:pPr>
        <w:pStyle w:val="NormalWeb"/>
        <w:numPr>
          <w:ilvl w:val="0"/>
          <w:numId w:val="29"/>
        </w:numPr>
        <w:spacing w:before="0" w:beforeAutospacing="0" w:after="0" w:afterAutospacing="0"/>
        <w:textAlignment w:val="baseline"/>
        <w:rPr>
          <w:rFonts w:asciiTheme="minorHAnsi" w:hAnsiTheme="minorHAnsi" w:cstheme="minorHAnsi"/>
          <w:color w:val="000000"/>
          <w:sz w:val="22"/>
          <w:szCs w:val="22"/>
          <w:lang w:val="fr-FR"/>
        </w:rPr>
      </w:pPr>
      <w:r w:rsidRPr="00881451">
        <w:rPr>
          <w:rFonts w:asciiTheme="minorHAnsi" w:hAnsiTheme="minorHAnsi" w:cstheme="minorHAnsi"/>
          <w:color w:val="000000"/>
          <w:sz w:val="22"/>
          <w:szCs w:val="22"/>
          <w:lang w:val="fr-FR"/>
        </w:rPr>
        <w:t>Une collaboration authentique repose sur le respect et les relations de confiance. Il existe des valeurs, des attitudes et des comportements qui peuvent favoriser des approches facilitatrices et collaboratives. Considérez certaines compétences comportementales qui peuvent favoriser un engagement communautaire efficace :</w:t>
      </w:r>
    </w:p>
    <w:p w14:paraId="04CB8931" w14:textId="77777777" w:rsidR="00E63F9A" w:rsidRDefault="009F3175" w:rsidP="00E63F9A">
      <w:pPr>
        <w:pStyle w:val="NormalWeb"/>
        <w:numPr>
          <w:ilvl w:val="1"/>
          <w:numId w:val="29"/>
        </w:numPr>
        <w:spacing w:before="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color w:val="000000"/>
          <w:sz w:val="22"/>
          <w:szCs w:val="22"/>
          <w:lang w:val="fr-FR"/>
        </w:rPr>
        <w:t>Écouter les membres de la communauté de manière approfondie et engagée pour comprendre leurs préoccupations, leurs espoirs et leurs craintes ; aider à orienter les discussions vers la résolution de problèmes en groupe sans injecter de préjugés personnels ou organisationnels, mais en proposant des alternatives</w:t>
      </w:r>
    </w:p>
    <w:p w14:paraId="21483A62" w14:textId="77777777" w:rsidR="00E63F9A" w:rsidRDefault="009F3175" w:rsidP="00E63F9A">
      <w:pPr>
        <w:pStyle w:val="NormalWeb"/>
        <w:numPr>
          <w:ilvl w:val="1"/>
          <w:numId w:val="29"/>
        </w:numPr>
        <w:spacing w:before="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color w:val="000000"/>
          <w:sz w:val="22"/>
          <w:szCs w:val="22"/>
          <w:lang w:val="fr-FR"/>
        </w:rPr>
        <w:t>Travailler à établir la confiance entre les membres de la communauté et avec les acteurs humanitaires par la patience et le temps passé ensemble ; l'établissement de relations est un investissement à long terme</w:t>
      </w:r>
    </w:p>
    <w:p w14:paraId="5CC43657" w14:textId="77777777" w:rsidR="00E63F9A" w:rsidRDefault="009F3175" w:rsidP="00E63F9A">
      <w:pPr>
        <w:pStyle w:val="NormalWeb"/>
        <w:numPr>
          <w:ilvl w:val="1"/>
          <w:numId w:val="29"/>
        </w:numPr>
        <w:spacing w:before="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color w:val="000000"/>
          <w:sz w:val="22"/>
          <w:szCs w:val="22"/>
          <w:lang w:val="fr-FR"/>
        </w:rPr>
        <w:t>Apprécier la compréhension locale des membres de la communauté des risques encourus par les enfants, les ressources dont ils disposent et les soutiens dont ils ont besoin</w:t>
      </w:r>
    </w:p>
    <w:p w14:paraId="1C3C66F7" w14:textId="77777777" w:rsidR="00E63F9A" w:rsidRDefault="009F3175" w:rsidP="00E63F9A">
      <w:pPr>
        <w:pStyle w:val="NormalWeb"/>
        <w:numPr>
          <w:ilvl w:val="1"/>
          <w:numId w:val="29"/>
        </w:numPr>
        <w:spacing w:before="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color w:val="000000"/>
          <w:sz w:val="22"/>
          <w:szCs w:val="22"/>
          <w:lang w:val="fr-FR"/>
        </w:rPr>
        <w:t>Être capable de comprendre, au sein de la culture locale, les dynamiques de pouvoir liées au genre et à l'âge, de créer des opportunités pour changer les normes sociales néfastes, et de donner de la place aux voix marginalisées</w:t>
      </w:r>
    </w:p>
    <w:p w14:paraId="4B6DBCE1" w14:textId="77777777" w:rsidR="00E63F9A" w:rsidRDefault="009F3175" w:rsidP="00E63F9A">
      <w:pPr>
        <w:pStyle w:val="NormalWeb"/>
        <w:numPr>
          <w:ilvl w:val="1"/>
          <w:numId w:val="29"/>
        </w:numPr>
        <w:spacing w:before="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color w:val="000000"/>
          <w:sz w:val="22"/>
          <w:szCs w:val="22"/>
          <w:lang w:val="fr-FR"/>
        </w:rPr>
        <w:t>S'adapter à différents styles d'engagement des participants</w:t>
      </w:r>
    </w:p>
    <w:p w14:paraId="5F6BFCB2" w14:textId="77777777" w:rsidR="00E63F9A" w:rsidRDefault="009F3175" w:rsidP="00E63F9A">
      <w:pPr>
        <w:pStyle w:val="NormalWeb"/>
        <w:numPr>
          <w:ilvl w:val="1"/>
          <w:numId w:val="29"/>
        </w:numPr>
        <w:spacing w:before="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color w:val="000000"/>
          <w:sz w:val="22"/>
          <w:szCs w:val="22"/>
          <w:lang w:val="fr-FR"/>
        </w:rPr>
        <w:t>Avoir les compétences pour mobiliser les communautés, dynamiser les individus et créer un travail d'équipe autour d'objectifs communs</w:t>
      </w:r>
    </w:p>
    <w:p w14:paraId="5BCA8232" w14:textId="4CCA2EAD" w:rsidR="009F3175" w:rsidRDefault="009F3175" w:rsidP="00E63F9A">
      <w:pPr>
        <w:pStyle w:val="NormalWeb"/>
        <w:numPr>
          <w:ilvl w:val="1"/>
          <w:numId w:val="29"/>
        </w:numPr>
        <w:spacing w:before="0" w:beforeAutospacing="0" w:after="0" w:afterAutospacing="0"/>
        <w:textAlignment w:val="baseline"/>
        <w:rPr>
          <w:rFonts w:asciiTheme="minorHAnsi" w:hAnsiTheme="minorHAnsi" w:cstheme="minorHAnsi"/>
          <w:color w:val="000000"/>
          <w:sz w:val="22"/>
          <w:szCs w:val="22"/>
          <w:lang w:val="fr-FR"/>
        </w:rPr>
      </w:pPr>
      <w:r w:rsidRPr="00E63F9A">
        <w:rPr>
          <w:rFonts w:asciiTheme="minorHAnsi" w:hAnsiTheme="minorHAnsi" w:cstheme="minorHAnsi"/>
          <w:color w:val="000000"/>
          <w:sz w:val="22"/>
          <w:szCs w:val="22"/>
          <w:lang w:val="fr-FR"/>
        </w:rPr>
        <w:t>Être flexible et s'adapter à de nouvelles idées et façons de travailler</w:t>
      </w:r>
    </w:p>
    <w:p w14:paraId="036D7FEA" w14:textId="77777777" w:rsidR="00E63F9A" w:rsidRPr="00E63F9A" w:rsidRDefault="00E63F9A" w:rsidP="00E63F9A">
      <w:pPr>
        <w:pStyle w:val="NormalWeb"/>
        <w:spacing w:before="0" w:beforeAutospacing="0" w:after="0" w:afterAutospacing="0"/>
        <w:ind w:left="1440"/>
        <w:textAlignment w:val="baseline"/>
        <w:rPr>
          <w:rFonts w:asciiTheme="minorHAnsi" w:hAnsiTheme="minorHAnsi" w:cstheme="minorHAnsi"/>
          <w:color w:val="000000"/>
          <w:sz w:val="22"/>
          <w:szCs w:val="22"/>
          <w:lang w:val="fr-FR"/>
        </w:rPr>
      </w:pPr>
    </w:p>
    <w:p w14:paraId="571F66B8" w14:textId="56305B3D" w:rsidR="00DC3704" w:rsidRPr="00E63F9A" w:rsidRDefault="009F3175" w:rsidP="00881451">
      <w:pPr>
        <w:rPr>
          <w:b/>
          <w:bCs/>
          <w:color w:val="036794"/>
          <w:sz w:val="24"/>
          <w:szCs w:val="24"/>
        </w:rPr>
      </w:pPr>
      <w:r w:rsidRPr="00E63F9A">
        <w:rPr>
          <w:b/>
          <w:bCs/>
          <w:color w:val="036794"/>
          <w:sz w:val="24"/>
          <w:szCs w:val="24"/>
        </w:rPr>
        <w:t>Séance 4:</w:t>
      </w:r>
      <w:r w:rsidR="009D0E2D" w:rsidRPr="00E63F9A">
        <w:rPr>
          <w:b/>
          <w:bCs/>
          <w:color w:val="036794"/>
          <w:sz w:val="24"/>
          <w:szCs w:val="24"/>
        </w:rPr>
        <w:t xml:space="preserve"> Les </w:t>
      </w:r>
      <w:proofErr w:type="spellStart"/>
      <w:r w:rsidR="009D0E2D" w:rsidRPr="00E63F9A">
        <w:rPr>
          <w:b/>
          <w:bCs/>
          <w:color w:val="036794"/>
          <w:sz w:val="24"/>
          <w:szCs w:val="24"/>
        </w:rPr>
        <w:t>stratégies</w:t>
      </w:r>
      <w:proofErr w:type="spellEnd"/>
      <w:r w:rsidR="009D0E2D" w:rsidRPr="00E63F9A">
        <w:rPr>
          <w:b/>
          <w:bCs/>
          <w:color w:val="036794"/>
          <w:sz w:val="24"/>
          <w:szCs w:val="24"/>
        </w:rPr>
        <w:t xml:space="preserve"> de la CPHA et les SMPE</w:t>
      </w:r>
    </w:p>
    <w:p w14:paraId="54245CD9" w14:textId="120ACFC5" w:rsidR="00E63F9A" w:rsidRDefault="009D0E2D" w:rsidP="000672A7">
      <w:pPr>
        <w:pStyle w:val="ListParagraph"/>
        <w:numPr>
          <w:ilvl w:val="0"/>
          <w:numId w:val="29"/>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Les actions préventives visent principalement à prévenir les préjudices causés aux enfants. Les actions d'intervention répondent aux besoins des enfants qui ont déjà subi des préjudices. Les deux types d'actions se complètent dans la programmation. Les actions préventives peuvent et doivent avoir lieu à la fois dans les phases de préparation et de réponse de l'action humanitaire. Certaines actions portent à la fois sur la prévention et la réponse (comme le soutien aux compétences parentales). La prévention réduit ou élimine les facteurs de risque, favorise les facteurs de protection aux niveaux individuel, familial, communautaire et social, et réduit les abus, la négligence, l'exploitation et la violence.</w:t>
      </w:r>
    </w:p>
    <w:p w14:paraId="43D1715D" w14:textId="77777777" w:rsidR="00E63F9A" w:rsidRDefault="00E63F9A" w:rsidP="000672A7">
      <w:pPr>
        <w:pStyle w:val="ListParagraph"/>
        <w:spacing w:after="0" w:line="240" w:lineRule="auto"/>
        <w:textAlignment w:val="baseline"/>
        <w:rPr>
          <w:rFonts w:eastAsia="Times New Roman" w:cstheme="minorHAnsi"/>
          <w:color w:val="000000"/>
          <w:lang w:val="fr-FR" w:eastAsia="en-GB"/>
        </w:rPr>
      </w:pPr>
    </w:p>
    <w:p w14:paraId="6E7FBB0F" w14:textId="77777777" w:rsidR="00E63F9A" w:rsidRDefault="009D0E2D" w:rsidP="000672A7">
      <w:pPr>
        <w:pStyle w:val="ListParagraph"/>
        <w:numPr>
          <w:ilvl w:val="0"/>
          <w:numId w:val="29"/>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Le Modèle socio-écologique permet d'identifier les façons dont les facteurs à des niveaux interconnectés influencent le développement et le bien-être des enfants :</w:t>
      </w:r>
    </w:p>
    <w:p w14:paraId="353833AC" w14:textId="77777777" w:rsidR="00E63F9A" w:rsidRPr="00E63F9A" w:rsidRDefault="00E63F9A" w:rsidP="000672A7">
      <w:pPr>
        <w:pStyle w:val="ListParagraph"/>
        <w:rPr>
          <w:rFonts w:eastAsia="Times New Roman" w:cstheme="minorHAnsi"/>
          <w:color w:val="000000"/>
          <w:lang w:val="fr-FR" w:eastAsia="en-GB"/>
        </w:rPr>
      </w:pPr>
    </w:p>
    <w:p w14:paraId="7B3B9727" w14:textId="3822A61C" w:rsidR="00E63F9A" w:rsidRDefault="009D0E2D" w:rsidP="000672A7">
      <w:pPr>
        <w:pStyle w:val="ListParagraph"/>
        <w:numPr>
          <w:ilvl w:val="1"/>
          <w:numId w:val="29"/>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Les enfants participent activement à la protection et au bien-être d'</w:t>
      </w:r>
      <w:r w:rsidRPr="00E63F9A">
        <w:rPr>
          <w:rFonts w:eastAsia="Times New Roman" w:cstheme="minorHAnsi"/>
          <w:i/>
          <w:iCs/>
          <w:color w:val="000000"/>
          <w:lang w:val="fr-FR" w:eastAsia="en-GB"/>
        </w:rPr>
        <w:t>eux-mêmes</w:t>
      </w:r>
      <w:r w:rsidRPr="00E63F9A">
        <w:rPr>
          <w:rFonts w:eastAsia="Times New Roman" w:cstheme="minorHAnsi"/>
          <w:color w:val="000000"/>
          <w:lang w:val="fr-FR" w:eastAsia="en-GB"/>
        </w:rPr>
        <w:t xml:space="preserve"> et de leurs pairs</w:t>
      </w:r>
    </w:p>
    <w:p w14:paraId="244B4C3A" w14:textId="77777777" w:rsidR="00E63F9A" w:rsidRDefault="00E63F9A" w:rsidP="000672A7">
      <w:pPr>
        <w:pStyle w:val="ListParagraph"/>
        <w:spacing w:after="0" w:line="240" w:lineRule="auto"/>
        <w:ind w:left="1440"/>
        <w:textAlignment w:val="baseline"/>
        <w:rPr>
          <w:rFonts w:eastAsia="Times New Roman" w:cstheme="minorHAnsi"/>
          <w:color w:val="000000"/>
          <w:lang w:val="fr-FR" w:eastAsia="en-GB"/>
        </w:rPr>
      </w:pPr>
    </w:p>
    <w:p w14:paraId="49ADD7C9" w14:textId="77777777" w:rsidR="00E63F9A" w:rsidRDefault="009D0E2D" w:rsidP="000672A7">
      <w:pPr>
        <w:pStyle w:val="ListParagraph"/>
        <w:numPr>
          <w:ilvl w:val="1"/>
          <w:numId w:val="29"/>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 xml:space="preserve">Les enfants sont principalement élevés dans des </w:t>
      </w:r>
      <w:r w:rsidRPr="00E63F9A">
        <w:rPr>
          <w:rFonts w:eastAsia="Times New Roman" w:cstheme="minorHAnsi"/>
          <w:i/>
          <w:iCs/>
          <w:color w:val="000000"/>
          <w:lang w:val="fr-FR" w:eastAsia="en-GB"/>
        </w:rPr>
        <w:t>familles</w:t>
      </w:r>
      <w:r w:rsidRPr="00E63F9A">
        <w:rPr>
          <w:rFonts w:eastAsia="Times New Roman" w:cstheme="minorHAnsi"/>
          <w:color w:val="000000"/>
          <w:lang w:val="fr-FR" w:eastAsia="en-GB"/>
        </w:rPr>
        <w:t>, mais cette couche inclut parfois d'autres relations proches</w:t>
      </w:r>
    </w:p>
    <w:p w14:paraId="2D3C1BBA" w14:textId="77777777" w:rsidR="00E63F9A" w:rsidRPr="00E63F9A" w:rsidRDefault="00E63F9A" w:rsidP="000672A7">
      <w:pPr>
        <w:pStyle w:val="ListParagraph"/>
        <w:rPr>
          <w:rFonts w:eastAsia="Times New Roman" w:cstheme="minorHAnsi"/>
          <w:color w:val="000000"/>
          <w:lang w:val="fr-FR" w:eastAsia="en-GB"/>
        </w:rPr>
      </w:pPr>
    </w:p>
    <w:p w14:paraId="788CFBDA" w14:textId="77777777" w:rsidR="00E63F9A" w:rsidRPr="00E63F9A" w:rsidRDefault="009D0E2D" w:rsidP="000672A7">
      <w:pPr>
        <w:pStyle w:val="ListParagraph"/>
        <w:numPr>
          <w:ilvl w:val="1"/>
          <w:numId w:val="29"/>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 xml:space="preserve">Les familles sont nichées dans des </w:t>
      </w:r>
      <w:r w:rsidRPr="00E63F9A">
        <w:rPr>
          <w:rFonts w:eastAsia="Times New Roman" w:cstheme="minorHAnsi"/>
          <w:i/>
          <w:iCs/>
          <w:color w:val="000000"/>
          <w:lang w:val="fr-FR" w:eastAsia="en-GB"/>
        </w:rPr>
        <w:t>communautés</w:t>
      </w:r>
    </w:p>
    <w:p w14:paraId="53A6C15F" w14:textId="77777777" w:rsidR="00E63F9A" w:rsidRPr="00E63F9A" w:rsidRDefault="00E63F9A" w:rsidP="000672A7">
      <w:pPr>
        <w:pStyle w:val="ListParagraph"/>
        <w:rPr>
          <w:rFonts w:eastAsia="Times New Roman" w:cstheme="minorHAnsi"/>
          <w:color w:val="000000"/>
          <w:lang w:val="fr-FR" w:eastAsia="en-GB"/>
        </w:rPr>
      </w:pPr>
    </w:p>
    <w:p w14:paraId="24BF57CE" w14:textId="3B8FDBB6" w:rsidR="009D0E2D" w:rsidRDefault="009D0E2D" w:rsidP="000672A7">
      <w:pPr>
        <w:pStyle w:val="ListParagraph"/>
        <w:numPr>
          <w:ilvl w:val="1"/>
          <w:numId w:val="29"/>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 xml:space="preserve">Les communautés forment des </w:t>
      </w:r>
      <w:r w:rsidRPr="00E63F9A">
        <w:rPr>
          <w:rFonts w:eastAsia="Times New Roman" w:cstheme="minorHAnsi"/>
          <w:i/>
          <w:iCs/>
          <w:color w:val="000000"/>
          <w:lang w:val="fr-FR" w:eastAsia="en-GB"/>
        </w:rPr>
        <w:t>sociétés</w:t>
      </w:r>
      <w:r w:rsidRPr="00E63F9A">
        <w:rPr>
          <w:rFonts w:eastAsia="Times New Roman" w:cstheme="minorHAnsi"/>
          <w:color w:val="000000"/>
          <w:lang w:val="fr-FR" w:eastAsia="en-GB"/>
        </w:rPr>
        <w:t xml:space="preserve"> plus larges</w:t>
      </w:r>
    </w:p>
    <w:p w14:paraId="18ECA2F8" w14:textId="77777777" w:rsidR="00E63F9A" w:rsidRPr="00E63F9A" w:rsidRDefault="00E63F9A" w:rsidP="000672A7">
      <w:pPr>
        <w:spacing w:after="0" w:line="240" w:lineRule="auto"/>
        <w:textAlignment w:val="baseline"/>
        <w:rPr>
          <w:rFonts w:eastAsia="Times New Roman" w:cstheme="minorHAnsi"/>
          <w:color w:val="000000"/>
          <w:lang w:val="fr-FR" w:eastAsia="en-GB"/>
        </w:rPr>
      </w:pPr>
    </w:p>
    <w:p w14:paraId="5B98442A" w14:textId="159EBF45" w:rsidR="009D0E2D" w:rsidRDefault="009D0E2D" w:rsidP="000672A7">
      <w:pPr>
        <w:pStyle w:val="ListParagraph"/>
        <w:numPr>
          <w:ilvl w:val="0"/>
          <w:numId w:val="30"/>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 xml:space="preserve">Le Modèle socio-écologique fournit un cadre concret qui soutient la réflexion systémique pour les programmes de protection de l'enfance. Le Modèle socio-écologique examine une situation dans son ensemble pour (a) identifier tous les différents éléments et facteurs et (b) comprendre comment ils sont liés et interagissent les uns avec les autres. Plutôt que de s'intéresser à un seul </w:t>
      </w:r>
      <w:r w:rsidRPr="00E63F9A">
        <w:rPr>
          <w:rFonts w:eastAsia="Times New Roman" w:cstheme="minorHAnsi"/>
          <w:color w:val="000000"/>
          <w:lang w:val="fr-FR" w:eastAsia="en-GB"/>
        </w:rPr>
        <w:lastRenderedPageBreak/>
        <w:t>problème de protection ou à un service spécifique, la pensée systémique considère l'ensemble des problèmes auxquels l'enfant est confronté, leurs causes profondes et les solutions disponibles à tous les niveaux.</w:t>
      </w:r>
    </w:p>
    <w:p w14:paraId="061C7171" w14:textId="77777777" w:rsidR="00E63F9A" w:rsidRPr="00E63F9A" w:rsidRDefault="00E63F9A" w:rsidP="000672A7">
      <w:pPr>
        <w:pStyle w:val="ListParagraph"/>
        <w:spacing w:after="0" w:line="240" w:lineRule="auto"/>
        <w:textAlignment w:val="baseline"/>
        <w:rPr>
          <w:rFonts w:eastAsia="Times New Roman" w:cstheme="minorHAnsi"/>
          <w:color w:val="000000"/>
          <w:lang w:val="fr-FR" w:eastAsia="en-GB"/>
        </w:rPr>
      </w:pPr>
    </w:p>
    <w:p w14:paraId="1F8A9E55" w14:textId="77777777" w:rsidR="00E63F9A" w:rsidRDefault="009D0E2D" w:rsidP="000672A7">
      <w:pPr>
        <w:pStyle w:val="ListParagraph"/>
        <w:numPr>
          <w:ilvl w:val="0"/>
          <w:numId w:val="30"/>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Les SMPE constituent l'épine dorsale de tout le travail que nous faisons en tant que secteur et nous aide à réaliser des programmes de qualité et à être redevable envers les enfants, leurs familles et les communautés.</w:t>
      </w:r>
    </w:p>
    <w:p w14:paraId="23E8E245" w14:textId="77777777" w:rsidR="00E63F9A" w:rsidRPr="00E63F9A" w:rsidRDefault="00E63F9A" w:rsidP="000672A7">
      <w:pPr>
        <w:pStyle w:val="ListParagraph"/>
        <w:rPr>
          <w:rFonts w:eastAsia="Times New Roman" w:cstheme="minorHAnsi"/>
          <w:color w:val="000000"/>
          <w:lang w:val="fr-FR" w:eastAsia="en-GB"/>
        </w:rPr>
      </w:pPr>
    </w:p>
    <w:p w14:paraId="13839918" w14:textId="77777777" w:rsidR="00E63F9A" w:rsidRDefault="009D0E2D" w:rsidP="000672A7">
      <w:pPr>
        <w:pStyle w:val="ListParagraph"/>
        <w:numPr>
          <w:ilvl w:val="0"/>
          <w:numId w:val="30"/>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Les SMPE couvrent les principes que nous avons déjà explorés dans les modules précédents et sont organisés en 4 piliers :</w:t>
      </w:r>
    </w:p>
    <w:p w14:paraId="3A94DCED" w14:textId="77777777" w:rsidR="00E63F9A" w:rsidRPr="00E63F9A" w:rsidRDefault="00E63F9A" w:rsidP="000672A7">
      <w:pPr>
        <w:pStyle w:val="ListParagraph"/>
        <w:rPr>
          <w:rFonts w:eastAsia="Times New Roman" w:cstheme="minorHAnsi"/>
          <w:color w:val="000000"/>
          <w:lang w:val="fr-FR" w:eastAsia="en-GB"/>
        </w:rPr>
      </w:pPr>
    </w:p>
    <w:p w14:paraId="253F705E" w14:textId="6C9E16C1" w:rsidR="00E63F9A" w:rsidRDefault="009D0E2D" w:rsidP="000672A7">
      <w:pPr>
        <w:pStyle w:val="ListParagraph"/>
        <w:numPr>
          <w:ilvl w:val="1"/>
          <w:numId w:val="30"/>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Standards visant à garantir la qualité de l'intervention en matière de protection de l'enfance</w:t>
      </w:r>
    </w:p>
    <w:p w14:paraId="07DBCBC0" w14:textId="77777777" w:rsidR="00E63F9A" w:rsidRPr="00E63F9A" w:rsidRDefault="00E63F9A" w:rsidP="000672A7">
      <w:pPr>
        <w:spacing w:after="0" w:line="240" w:lineRule="auto"/>
        <w:textAlignment w:val="baseline"/>
        <w:rPr>
          <w:rFonts w:eastAsia="Times New Roman" w:cstheme="minorHAnsi"/>
          <w:color w:val="000000"/>
          <w:lang w:val="fr-FR" w:eastAsia="en-GB"/>
        </w:rPr>
      </w:pPr>
    </w:p>
    <w:p w14:paraId="77FAD3D9" w14:textId="0617BE0C" w:rsidR="00E63F9A" w:rsidRDefault="009D0E2D" w:rsidP="000672A7">
      <w:pPr>
        <w:pStyle w:val="ListParagraph"/>
        <w:numPr>
          <w:ilvl w:val="1"/>
          <w:numId w:val="30"/>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Standards sur les risques de protection de l'enfance</w:t>
      </w:r>
    </w:p>
    <w:p w14:paraId="57E28C94" w14:textId="77777777" w:rsidR="00E63F9A" w:rsidRPr="00E63F9A" w:rsidRDefault="00E63F9A" w:rsidP="000672A7">
      <w:pPr>
        <w:spacing w:after="0" w:line="240" w:lineRule="auto"/>
        <w:textAlignment w:val="baseline"/>
        <w:rPr>
          <w:rFonts w:eastAsia="Times New Roman" w:cstheme="minorHAnsi"/>
          <w:color w:val="000000"/>
          <w:lang w:val="fr-FR" w:eastAsia="en-GB"/>
        </w:rPr>
      </w:pPr>
    </w:p>
    <w:p w14:paraId="078860BC" w14:textId="77777777" w:rsidR="00E63F9A" w:rsidRDefault="009D0E2D" w:rsidP="000672A7">
      <w:pPr>
        <w:pStyle w:val="ListParagraph"/>
        <w:numPr>
          <w:ilvl w:val="1"/>
          <w:numId w:val="30"/>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Standards pour développer des stratégies adéquates de protection de l'enfance</w:t>
      </w:r>
    </w:p>
    <w:p w14:paraId="15F3B237" w14:textId="77777777" w:rsidR="00E63F9A" w:rsidRPr="00E63F9A" w:rsidRDefault="00E63F9A" w:rsidP="000672A7">
      <w:pPr>
        <w:pStyle w:val="ListParagraph"/>
        <w:rPr>
          <w:rFonts w:eastAsia="Times New Roman" w:cstheme="minorHAnsi"/>
          <w:color w:val="000000"/>
          <w:lang w:val="fr-FR" w:eastAsia="en-GB"/>
        </w:rPr>
      </w:pPr>
    </w:p>
    <w:p w14:paraId="37620493" w14:textId="0C4328FE" w:rsidR="009D0E2D" w:rsidRPr="00E63F9A" w:rsidRDefault="009D0E2D" w:rsidP="000672A7">
      <w:pPr>
        <w:pStyle w:val="ListParagraph"/>
        <w:numPr>
          <w:ilvl w:val="1"/>
          <w:numId w:val="30"/>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Standards pour une collaboration accrue entre les différents secteurs</w:t>
      </w:r>
    </w:p>
    <w:p w14:paraId="46564941" w14:textId="736A2C1E" w:rsidR="009D0E2D" w:rsidRPr="00881451" w:rsidRDefault="009D0E2D" w:rsidP="000672A7">
      <w:pPr>
        <w:spacing w:after="0" w:line="240" w:lineRule="auto"/>
        <w:rPr>
          <w:rFonts w:eastAsia="Times New Roman" w:cstheme="minorHAnsi"/>
          <w:sz w:val="24"/>
          <w:szCs w:val="24"/>
          <w:lang w:val="fr-FR" w:eastAsia="en-GB"/>
        </w:rPr>
      </w:pPr>
    </w:p>
    <w:p w14:paraId="4BDB02E7" w14:textId="2C0B3116" w:rsidR="00E63F9A" w:rsidRDefault="009D0E2D" w:rsidP="000672A7">
      <w:pPr>
        <w:pStyle w:val="ListParagraph"/>
        <w:numPr>
          <w:ilvl w:val="0"/>
          <w:numId w:val="31"/>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Chaque standard est conçu de la même manière :</w:t>
      </w:r>
    </w:p>
    <w:p w14:paraId="4466D250" w14:textId="77777777" w:rsidR="00E63F9A" w:rsidRDefault="00E63F9A" w:rsidP="000672A7">
      <w:pPr>
        <w:pStyle w:val="ListParagraph"/>
        <w:spacing w:after="0" w:line="240" w:lineRule="auto"/>
        <w:textAlignment w:val="baseline"/>
        <w:rPr>
          <w:rFonts w:eastAsia="Times New Roman" w:cstheme="minorHAnsi"/>
          <w:color w:val="000000"/>
          <w:lang w:val="fr-FR" w:eastAsia="en-GB"/>
        </w:rPr>
      </w:pPr>
    </w:p>
    <w:p w14:paraId="467E4EDD" w14:textId="76A43E29" w:rsidR="00E63F9A" w:rsidRDefault="009D0E2D" w:rsidP="000672A7">
      <w:pPr>
        <w:pStyle w:val="ListParagraph"/>
        <w:numPr>
          <w:ilvl w:val="1"/>
          <w:numId w:val="31"/>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Introduction : Informations générales sur le sujet</w:t>
      </w:r>
    </w:p>
    <w:p w14:paraId="15F1AED9" w14:textId="77777777" w:rsidR="00E63F9A" w:rsidRDefault="00E63F9A" w:rsidP="000672A7">
      <w:pPr>
        <w:pStyle w:val="ListParagraph"/>
        <w:spacing w:after="0" w:line="240" w:lineRule="auto"/>
        <w:ind w:left="1440"/>
        <w:textAlignment w:val="baseline"/>
        <w:rPr>
          <w:rFonts w:eastAsia="Times New Roman" w:cstheme="minorHAnsi"/>
          <w:color w:val="000000"/>
          <w:lang w:val="fr-FR" w:eastAsia="en-GB"/>
        </w:rPr>
      </w:pPr>
    </w:p>
    <w:p w14:paraId="334A05F6" w14:textId="77777777" w:rsidR="00E63F9A" w:rsidRDefault="009D0E2D" w:rsidP="000672A7">
      <w:pPr>
        <w:pStyle w:val="ListParagraph"/>
        <w:numPr>
          <w:ilvl w:val="1"/>
          <w:numId w:val="31"/>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Le standard : Une phrase résume ce qui doit être réalisé dans un domaine particulier de l'action humanitaire afin d’assurer une protection adéquate des enfants</w:t>
      </w:r>
    </w:p>
    <w:p w14:paraId="39D38D9A" w14:textId="77777777" w:rsidR="00E63F9A" w:rsidRPr="00E63F9A" w:rsidRDefault="00E63F9A" w:rsidP="000672A7">
      <w:pPr>
        <w:pStyle w:val="ListParagraph"/>
        <w:rPr>
          <w:rFonts w:eastAsia="Times New Roman" w:cstheme="minorHAnsi"/>
          <w:color w:val="000000"/>
          <w:lang w:val="fr-FR" w:eastAsia="en-GB"/>
        </w:rPr>
      </w:pPr>
    </w:p>
    <w:p w14:paraId="273FCFF9" w14:textId="77777777" w:rsidR="00E63F9A" w:rsidRDefault="009D0E2D" w:rsidP="000672A7">
      <w:pPr>
        <w:pStyle w:val="ListParagraph"/>
        <w:numPr>
          <w:ilvl w:val="1"/>
          <w:numId w:val="31"/>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Actions clés : Les activités suggérées visent à aider à mettre en œuvre chaque standard en termes de préparation, de prévention et de réponse</w:t>
      </w:r>
    </w:p>
    <w:p w14:paraId="561A48C4" w14:textId="77777777" w:rsidR="00E63F9A" w:rsidRPr="00E63F9A" w:rsidRDefault="00E63F9A" w:rsidP="000672A7">
      <w:pPr>
        <w:pStyle w:val="ListParagraph"/>
        <w:rPr>
          <w:rFonts w:eastAsia="Times New Roman" w:cstheme="minorHAnsi"/>
          <w:color w:val="000000"/>
          <w:lang w:val="fr-FR" w:eastAsia="en-GB"/>
        </w:rPr>
      </w:pPr>
    </w:p>
    <w:p w14:paraId="1F42E3DA" w14:textId="77777777" w:rsidR="00E63F9A" w:rsidRDefault="009D0E2D" w:rsidP="000672A7">
      <w:pPr>
        <w:pStyle w:val="ListParagraph"/>
        <w:numPr>
          <w:ilvl w:val="1"/>
          <w:numId w:val="31"/>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Mesure : Les indicateurs permettent de mesurer les progrès (ou l’absence de progrès) dans la mise en œuvre du standard</w:t>
      </w:r>
    </w:p>
    <w:p w14:paraId="642BEBD9" w14:textId="77777777" w:rsidR="00E63F9A" w:rsidRPr="00E63F9A" w:rsidRDefault="00E63F9A" w:rsidP="000672A7">
      <w:pPr>
        <w:pStyle w:val="ListParagraph"/>
        <w:rPr>
          <w:rFonts w:eastAsia="Times New Roman" w:cstheme="minorHAnsi"/>
          <w:color w:val="000000"/>
          <w:lang w:val="fr-FR" w:eastAsia="en-GB"/>
        </w:rPr>
      </w:pPr>
    </w:p>
    <w:p w14:paraId="10154A78" w14:textId="77777777" w:rsidR="00E63F9A" w:rsidRDefault="009D0E2D" w:rsidP="000672A7">
      <w:pPr>
        <w:pStyle w:val="ListParagraph"/>
        <w:numPr>
          <w:ilvl w:val="1"/>
          <w:numId w:val="31"/>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Notes d'orientation : Problèmes prioritaires, considérations éthiques ou lacunes dans les connaissances liées au standard</w:t>
      </w:r>
    </w:p>
    <w:p w14:paraId="1BD6A77A" w14:textId="77777777" w:rsidR="00E63F9A" w:rsidRPr="00E63F9A" w:rsidRDefault="00E63F9A" w:rsidP="000672A7">
      <w:pPr>
        <w:pStyle w:val="ListParagraph"/>
        <w:rPr>
          <w:rFonts w:eastAsia="Times New Roman" w:cstheme="minorHAnsi"/>
          <w:color w:val="000000"/>
          <w:lang w:val="fr-FR" w:eastAsia="en-GB"/>
        </w:rPr>
      </w:pPr>
    </w:p>
    <w:p w14:paraId="6F6D7EF4" w14:textId="77777777" w:rsidR="00E63F9A" w:rsidRDefault="009D0E2D" w:rsidP="000672A7">
      <w:pPr>
        <w:pStyle w:val="ListParagraph"/>
        <w:numPr>
          <w:ilvl w:val="1"/>
          <w:numId w:val="31"/>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Références : Documents d'orientation et outils pour la mise en œuvre des actions clés</w:t>
      </w:r>
    </w:p>
    <w:p w14:paraId="56AC3B31" w14:textId="77777777" w:rsidR="00E63F9A" w:rsidRPr="00E63F9A" w:rsidRDefault="00E63F9A" w:rsidP="000672A7">
      <w:pPr>
        <w:pStyle w:val="ListParagraph"/>
        <w:rPr>
          <w:rFonts w:eastAsia="Times New Roman" w:cstheme="minorHAnsi"/>
          <w:color w:val="000000"/>
          <w:lang w:val="fr-FR" w:eastAsia="en-GB"/>
        </w:rPr>
      </w:pPr>
    </w:p>
    <w:p w14:paraId="182909B5" w14:textId="4AA57B6C" w:rsidR="009D0E2D" w:rsidRDefault="009D0E2D" w:rsidP="000672A7">
      <w:pPr>
        <w:pStyle w:val="ListParagraph"/>
        <w:numPr>
          <w:ilvl w:val="1"/>
          <w:numId w:val="31"/>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Icônes : Les symboles mettent en évidence des questions clés telles que le déplacement et la prévention </w:t>
      </w:r>
    </w:p>
    <w:p w14:paraId="497CC32A" w14:textId="77777777" w:rsidR="00E63F9A" w:rsidRPr="00E63F9A" w:rsidRDefault="00E63F9A" w:rsidP="00E63F9A">
      <w:pPr>
        <w:spacing w:after="0" w:line="240" w:lineRule="auto"/>
        <w:jc w:val="both"/>
        <w:textAlignment w:val="baseline"/>
        <w:rPr>
          <w:rFonts w:eastAsia="Times New Roman" w:cstheme="minorHAnsi"/>
          <w:color w:val="000000"/>
          <w:lang w:val="fr-FR" w:eastAsia="en-GB"/>
        </w:rPr>
      </w:pPr>
    </w:p>
    <w:p w14:paraId="7AEAF995" w14:textId="0A40536F" w:rsidR="009D0E2D" w:rsidRPr="00E63F9A" w:rsidRDefault="009D0E2D" w:rsidP="00881451">
      <w:pPr>
        <w:rPr>
          <w:b/>
          <w:bCs/>
          <w:color w:val="036794"/>
          <w:sz w:val="24"/>
          <w:szCs w:val="24"/>
        </w:rPr>
      </w:pPr>
      <w:r w:rsidRPr="00E63F9A">
        <w:rPr>
          <w:b/>
          <w:bCs/>
          <w:color w:val="036794"/>
          <w:sz w:val="24"/>
          <w:szCs w:val="24"/>
        </w:rPr>
        <w:t xml:space="preserve">Séance 5: Mon </w:t>
      </w:r>
      <w:proofErr w:type="spellStart"/>
      <w:r w:rsidRPr="00E63F9A">
        <w:rPr>
          <w:b/>
          <w:bCs/>
          <w:color w:val="036794"/>
          <w:sz w:val="24"/>
          <w:szCs w:val="24"/>
        </w:rPr>
        <w:t>rôle</w:t>
      </w:r>
      <w:proofErr w:type="spellEnd"/>
      <w:r w:rsidRPr="00E63F9A">
        <w:rPr>
          <w:b/>
          <w:bCs/>
          <w:color w:val="036794"/>
          <w:sz w:val="24"/>
          <w:szCs w:val="24"/>
        </w:rPr>
        <w:t xml:space="preserve"> et </w:t>
      </w:r>
      <w:proofErr w:type="spellStart"/>
      <w:r w:rsidRPr="00E63F9A">
        <w:rPr>
          <w:b/>
          <w:bCs/>
          <w:color w:val="036794"/>
          <w:sz w:val="24"/>
          <w:szCs w:val="24"/>
        </w:rPr>
        <w:t>l'organisation</w:t>
      </w:r>
      <w:proofErr w:type="spellEnd"/>
    </w:p>
    <w:p w14:paraId="31135642" w14:textId="4DE0F60C" w:rsidR="00E63F9A" w:rsidRDefault="009D0E2D" w:rsidP="00E63F9A">
      <w:pPr>
        <w:pStyle w:val="ListParagraph"/>
        <w:numPr>
          <w:ilvl w:val="0"/>
          <w:numId w:val="31"/>
        </w:numPr>
        <w:spacing w:before="240" w:after="24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De nombreuses personnes ont un rôle à jouer dans la protection des enfants. Les gens protègent souvent naturellement les enfants parce qu'ils sont un parent ou un voisin, par exemple, mais ils peuvent aussi protéger les enfants dans le cadre de leur travail. Cela nous rappelle que même si c'est la profession que nous avons choisie pour protéger les enfants, il est important que nous reconnaissions combien d'autres personnes jouent également des rôles naturels et importants dans la protection de l'enfance. Nous devons nous assurer de travailler avec toutes ces personnes/groupes différents afin de renforcer notre capacité collective à assurer la sécurité des enfants. </w:t>
      </w:r>
    </w:p>
    <w:p w14:paraId="4A4BFC8E" w14:textId="77777777" w:rsidR="00E63F9A" w:rsidRDefault="00E63F9A" w:rsidP="00E63F9A">
      <w:pPr>
        <w:pStyle w:val="ListParagraph"/>
        <w:spacing w:before="240" w:after="240" w:line="240" w:lineRule="auto"/>
        <w:textAlignment w:val="baseline"/>
        <w:rPr>
          <w:rFonts w:eastAsia="Times New Roman" w:cstheme="minorHAnsi"/>
          <w:color w:val="000000"/>
          <w:lang w:val="fr-FR" w:eastAsia="en-GB"/>
        </w:rPr>
      </w:pPr>
    </w:p>
    <w:p w14:paraId="7CAB20C9" w14:textId="77777777" w:rsidR="00E63F9A" w:rsidRDefault="009D0E2D" w:rsidP="00E63F9A">
      <w:pPr>
        <w:pStyle w:val="ListParagraph"/>
        <w:numPr>
          <w:ilvl w:val="0"/>
          <w:numId w:val="31"/>
        </w:numPr>
        <w:spacing w:before="240" w:after="240" w:line="240" w:lineRule="auto"/>
        <w:textAlignment w:val="baseline"/>
        <w:rPr>
          <w:rFonts w:eastAsia="Times New Roman" w:cstheme="minorHAnsi"/>
          <w:color w:val="000000"/>
          <w:lang w:val="fr-FR" w:eastAsia="en-GB"/>
        </w:rPr>
      </w:pPr>
      <w:r w:rsidRPr="00E63F9A">
        <w:rPr>
          <w:rFonts w:eastAsia="Times New Roman" w:cstheme="minorHAnsi"/>
          <w:color w:val="000000"/>
          <w:sz w:val="14"/>
          <w:szCs w:val="14"/>
          <w:lang w:val="fr-FR" w:eastAsia="en-GB"/>
        </w:rPr>
        <w:lastRenderedPageBreak/>
        <w:t> </w:t>
      </w:r>
      <w:r w:rsidRPr="00E63F9A">
        <w:rPr>
          <w:rFonts w:eastAsia="Times New Roman" w:cstheme="minorHAnsi"/>
          <w:color w:val="000000"/>
          <w:lang w:val="fr-FR" w:eastAsia="en-GB"/>
        </w:rPr>
        <w:t>Il y a de nombreuses et différentes raisons pour lesquelles nous pouvons être motivés à travailler en tant que professionnels de la protection de l'enfance. La plupart d'entre nous ont des valeurs importantes qui nous motivent à travailler pour le bien-être et la protection des enfants et nous n'avons pas choisi de travailler avec des enfants uniquement parce que c'est un travail rémunéré. Cependant, en tant que professionnels, nous sommes liés par les directives professionnelles, les normes et les cadres juridiques qui guident le travail de protection de l'enfance dans les situations de crise humanitaire. Il est important de noter que nous sommes également tous responsables de nos actions.</w:t>
      </w:r>
    </w:p>
    <w:p w14:paraId="4C15C6A4" w14:textId="77777777" w:rsidR="00E63F9A" w:rsidRPr="00E63F9A" w:rsidRDefault="00E63F9A" w:rsidP="00E63F9A">
      <w:pPr>
        <w:pStyle w:val="ListParagraph"/>
        <w:rPr>
          <w:rFonts w:eastAsia="Times New Roman" w:cstheme="minorHAnsi"/>
          <w:color w:val="000000"/>
          <w:lang w:val="fr-FR" w:eastAsia="en-GB"/>
        </w:rPr>
      </w:pPr>
    </w:p>
    <w:p w14:paraId="6FDD1C75" w14:textId="77777777" w:rsidR="00E63F9A" w:rsidRDefault="009D0E2D" w:rsidP="00E63F9A">
      <w:pPr>
        <w:pStyle w:val="ListParagraph"/>
        <w:numPr>
          <w:ilvl w:val="0"/>
          <w:numId w:val="31"/>
        </w:numPr>
        <w:spacing w:before="240" w:after="24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Les travailleurs de la protection de l'enfance peuvent être redevables à de nombreuses personnes et groupes concurrents. Il peut s'agir de leurs responsables, de leurs organisations, des donateurs, des communautés, des familles et des enfants eux-mêmes. En tant que travailleurs de la protection de l'enfance, nous sommes redevables à différentes personnes et de différentes manières. Ces redevabilités concurrentes peuvent parfois entrer en conflit les unes avec les autres. La façon dont nous gérons ces priorités concurrentes dépend du contexte, mais doit toujours être guidée par la nécessité d'être redevable en dernier ressort aux enfants.</w:t>
      </w:r>
    </w:p>
    <w:p w14:paraId="10999730" w14:textId="77777777" w:rsidR="00E63F9A" w:rsidRPr="00E63F9A" w:rsidRDefault="00E63F9A" w:rsidP="00E63F9A">
      <w:pPr>
        <w:pStyle w:val="ListParagraph"/>
        <w:rPr>
          <w:rFonts w:eastAsia="Times New Roman" w:cstheme="minorHAnsi"/>
          <w:color w:val="000000"/>
          <w:lang w:val="fr-FR" w:eastAsia="en-GB"/>
        </w:rPr>
      </w:pPr>
    </w:p>
    <w:p w14:paraId="62AA82EA" w14:textId="77777777" w:rsidR="00E63F9A" w:rsidRDefault="009D0E2D" w:rsidP="00E63F9A">
      <w:pPr>
        <w:pStyle w:val="ListParagraph"/>
        <w:numPr>
          <w:ilvl w:val="0"/>
          <w:numId w:val="31"/>
        </w:numPr>
        <w:spacing w:before="240" w:after="24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Il existe des systèmes organisationnels clés, tels que la sauvegarde de l'enfant ou les procédures de signalement, que la plupart des organisations ont mis en place pour garantir la sécurité des enfants et notre redevabilité. Pour que ceux-ci soient efficaces, il est important que les travailleurs de première ligne connaissent les systèmes qui sont pertinents pour leur travail, quand les utiliser et comment y accéder, y compris comment obtenir un soutien pour les mettre en œuvre dans leurs contextes de travail.</w:t>
      </w:r>
    </w:p>
    <w:p w14:paraId="426D2A64" w14:textId="77777777" w:rsidR="00E63F9A" w:rsidRPr="00E63F9A" w:rsidRDefault="00E63F9A" w:rsidP="00E63F9A">
      <w:pPr>
        <w:pStyle w:val="ListParagraph"/>
        <w:rPr>
          <w:rFonts w:eastAsia="Times New Roman" w:cstheme="minorHAnsi"/>
          <w:color w:val="000000"/>
          <w:lang w:val="fr-FR" w:eastAsia="en-GB"/>
        </w:rPr>
      </w:pPr>
    </w:p>
    <w:p w14:paraId="4BEE922E" w14:textId="77777777" w:rsidR="00E63F9A" w:rsidRDefault="009D0E2D" w:rsidP="00E63F9A">
      <w:pPr>
        <w:pStyle w:val="ListParagraph"/>
        <w:numPr>
          <w:ilvl w:val="0"/>
          <w:numId w:val="31"/>
        </w:numPr>
        <w:spacing w:before="240" w:after="24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Le pouvoir est souvent considéré comme un concept « essentiellement contesté », de sorte qu'il n'y a pas donc pas de définition ou de théorie convenue du pouvoir. Il existe plutôt de nombreuses façons différentes de voir et d'expliquer le pouvoir, ainsi que les processus d'autonomisation. On peut penser à 4 différents types de pouvoir : Le pouvoir sur : ce type de pouvoir est fondé sur la force, la coercition, la domination et le contrôle et est largement motivé par la peur ; le pouvoir avec : ce type de pouvoir est fondé sur le respect, le soutien mutuel, le pouvoir partagé, la solidarité, l'influence, l'autonomisation et la prise de décision en collaboration ; le pouvoir de : ce type de pouvoir est fondé sur le potentiel unique de chaque personne à façonner sa vie et son monde ; le pouvoir intérieur : ce type de pouvoir implique que les gens aient le sens de leurs propres capacités et de leur propre valeur. Il permet aux gens de reconnaître leur « pouvoir de » et leur « pouvoir avec », et de croire qu'ils peuvent faire la différence.</w:t>
      </w:r>
    </w:p>
    <w:p w14:paraId="1A6AC136" w14:textId="77777777" w:rsidR="00E63F9A" w:rsidRPr="00E63F9A" w:rsidRDefault="00E63F9A" w:rsidP="00E63F9A">
      <w:pPr>
        <w:pStyle w:val="ListParagraph"/>
        <w:rPr>
          <w:rFonts w:eastAsia="Times New Roman" w:cstheme="minorHAnsi"/>
          <w:color w:val="000000"/>
          <w:lang w:val="fr-FR" w:eastAsia="en-GB"/>
        </w:rPr>
      </w:pPr>
    </w:p>
    <w:p w14:paraId="5812A8CE" w14:textId="77777777" w:rsidR="00E63F9A" w:rsidRDefault="009D0E2D" w:rsidP="00E63F9A">
      <w:pPr>
        <w:pStyle w:val="ListParagraph"/>
        <w:numPr>
          <w:ilvl w:val="0"/>
          <w:numId w:val="31"/>
        </w:numPr>
        <w:spacing w:before="240" w:after="24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 xml:space="preserve">Avec l'accès direct aux biens et aux services vient le risque supplémentaire d'abus et d'exploitation par certains membres du personnel, qui profitent de cette dynamique de pouvoir inégale pour exercer diverses formes d'abus. Compte tenu de cette réalité, il est essentiel qu'en tant que travailleurs humanitaires, nous </w:t>
      </w:r>
      <w:proofErr w:type="gramStart"/>
      <w:r w:rsidRPr="00E63F9A">
        <w:rPr>
          <w:rFonts w:eastAsia="Times New Roman" w:cstheme="minorHAnsi"/>
          <w:color w:val="000000"/>
          <w:lang w:val="fr-FR" w:eastAsia="en-GB"/>
        </w:rPr>
        <w:t>nous rappelions constamment de</w:t>
      </w:r>
      <w:proofErr w:type="gramEnd"/>
      <w:r w:rsidRPr="00E63F9A">
        <w:rPr>
          <w:rFonts w:eastAsia="Times New Roman" w:cstheme="minorHAnsi"/>
          <w:color w:val="000000"/>
          <w:lang w:val="fr-FR" w:eastAsia="en-GB"/>
        </w:rPr>
        <w:t xml:space="preserve"> ce déséquilibre des pouvoirs et que nous exercions notre devoir de prise en charge – en remarquant lorsque quelque chose ne semble pas normal et en agissant immédiatement. En tant que travailleur humanitaire, femme ou homme, vous êtes perçu par ceux avec qui vous allez travailler (membres de l'équipe, communautés et enfants) comme ayant un certain niveau de pouvoir et d'autorité. Vous devez en prendre conscience et faire attention à ne pas être influencé par d'autres dynamiques de pouvoir et conflits existants ou générés par la crise.</w:t>
      </w:r>
    </w:p>
    <w:p w14:paraId="5EE2DC8C" w14:textId="77777777" w:rsidR="00E63F9A" w:rsidRPr="00E63F9A" w:rsidRDefault="00E63F9A" w:rsidP="00E63F9A">
      <w:pPr>
        <w:pStyle w:val="ListParagraph"/>
        <w:rPr>
          <w:rFonts w:eastAsia="Times New Roman" w:cstheme="minorHAnsi"/>
          <w:color w:val="000000"/>
          <w:lang w:val="fr-FR" w:eastAsia="en-GB"/>
        </w:rPr>
      </w:pPr>
    </w:p>
    <w:p w14:paraId="1D3AB4DC" w14:textId="781EFE67" w:rsidR="009D0E2D" w:rsidRPr="00E63F9A" w:rsidRDefault="009D0E2D" w:rsidP="00E63F9A">
      <w:pPr>
        <w:pStyle w:val="ListParagraph"/>
        <w:numPr>
          <w:ilvl w:val="0"/>
          <w:numId w:val="31"/>
        </w:numPr>
        <w:spacing w:before="240" w:after="24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Prendre soin de soi est primordial pour pouvoir aider les autres.</w:t>
      </w:r>
    </w:p>
    <w:p w14:paraId="2318F856" w14:textId="77777777" w:rsidR="009D0E2D" w:rsidRPr="00881451" w:rsidRDefault="009D0E2D" w:rsidP="009D0E2D">
      <w:pPr>
        <w:pStyle w:val="NormalWeb"/>
        <w:spacing w:before="0" w:beforeAutospacing="0" w:after="240" w:afterAutospacing="0"/>
        <w:textAlignment w:val="baseline"/>
        <w:rPr>
          <w:rFonts w:asciiTheme="minorHAnsi" w:hAnsiTheme="minorHAnsi" w:cstheme="minorHAnsi"/>
          <w:color w:val="405D78"/>
          <w:sz w:val="32"/>
          <w:szCs w:val="32"/>
          <w:lang w:val="fr-FR"/>
        </w:rPr>
      </w:pPr>
    </w:p>
    <w:p w14:paraId="3A46A5FE" w14:textId="77777777" w:rsidR="00E63F9A" w:rsidRDefault="00E63F9A" w:rsidP="00881451">
      <w:pPr>
        <w:rPr>
          <w:b/>
          <w:bCs/>
        </w:rPr>
      </w:pPr>
    </w:p>
    <w:p w14:paraId="0ED14201" w14:textId="77777777" w:rsidR="00E63F9A" w:rsidRDefault="00E63F9A" w:rsidP="00881451">
      <w:pPr>
        <w:rPr>
          <w:b/>
          <w:bCs/>
        </w:rPr>
      </w:pPr>
    </w:p>
    <w:p w14:paraId="48C613D9" w14:textId="435AD604" w:rsidR="009D0E2D" w:rsidRPr="00E63F9A" w:rsidRDefault="009D0E2D" w:rsidP="00881451">
      <w:pPr>
        <w:rPr>
          <w:b/>
          <w:bCs/>
          <w:color w:val="036794"/>
          <w:sz w:val="24"/>
          <w:szCs w:val="24"/>
        </w:rPr>
      </w:pPr>
      <w:r w:rsidRPr="00E63F9A">
        <w:rPr>
          <w:b/>
          <w:bCs/>
          <w:color w:val="036794"/>
          <w:sz w:val="24"/>
          <w:szCs w:val="24"/>
        </w:rPr>
        <w:t xml:space="preserve">Séance </w:t>
      </w:r>
      <w:r w:rsidR="00F5062E" w:rsidRPr="00E63F9A">
        <w:rPr>
          <w:b/>
          <w:bCs/>
          <w:color w:val="036794"/>
          <w:sz w:val="24"/>
          <w:szCs w:val="24"/>
        </w:rPr>
        <w:t>6</w:t>
      </w:r>
      <w:r w:rsidRPr="00E63F9A">
        <w:rPr>
          <w:b/>
          <w:bCs/>
          <w:color w:val="036794"/>
          <w:sz w:val="24"/>
          <w:szCs w:val="24"/>
        </w:rPr>
        <w:t xml:space="preserve">: Mon </w:t>
      </w:r>
      <w:proofErr w:type="spellStart"/>
      <w:r w:rsidRPr="00E63F9A">
        <w:rPr>
          <w:b/>
          <w:bCs/>
          <w:color w:val="036794"/>
          <w:sz w:val="24"/>
          <w:szCs w:val="24"/>
        </w:rPr>
        <w:t>rôle</w:t>
      </w:r>
      <w:proofErr w:type="spellEnd"/>
      <w:r w:rsidRPr="00E63F9A">
        <w:rPr>
          <w:b/>
          <w:bCs/>
          <w:color w:val="036794"/>
          <w:sz w:val="24"/>
          <w:szCs w:val="24"/>
        </w:rPr>
        <w:t xml:space="preserve"> et </w:t>
      </w:r>
      <w:proofErr w:type="spellStart"/>
      <w:r w:rsidRPr="00E63F9A">
        <w:rPr>
          <w:b/>
          <w:bCs/>
          <w:color w:val="036794"/>
          <w:sz w:val="24"/>
          <w:szCs w:val="24"/>
        </w:rPr>
        <w:t>l'organisation</w:t>
      </w:r>
      <w:proofErr w:type="spellEnd"/>
    </w:p>
    <w:p w14:paraId="28E50CFE" w14:textId="76303E3E" w:rsidR="00E63F9A" w:rsidRDefault="00F5062E" w:rsidP="00E63F9A">
      <w:pPr>
        <w:pStyle w:val="ListParagraph"/>
        <w:numPr>
          <w:ilvl w:val="0"/>
          <w:numId w:val="32"/>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L'autoréflexion critique est une partie essentielle de l'approche de tout travailleur humanitaire pour améliorer sa pratique. En acquérant des compétences telles que la tenue d'un journal de réflexion quotidien ou similaire, les travailleurs peuvent réfléchir à ce qui s'est bien ou moins bien passé et identifier pourquoi il en a été ainsi. La question « pourquoi » est un aspect crucial de l'autoréflexion. Cette approche peut nous aider à identifier les changements que nous pourrions apporter afin d'améliorer notre pratique professionnelle.</w:t>
      </w:r>
    </w:p>
    <w:p w14:paraId="33D0C5CA" w14:textId="77777777" w:rsidR="00E63F9A" w:rsidRDefault="00E63F9A" w:rsidP="00E63F9A">
      <w:pPr>
        <w:pStyle w:val="ListParagraph"/>
        <w:spacing w:after="0" w:line="240" w:lineRule="auto"/>
        <w:textAlignment w:val="baseline"/>
        <w:rPr>
          <w:rFonts w:eastAsia="Times New Roman" w:cstheme="minorHAnsi"/>
          <w:color w:val="000000"/>
          <w:lang w:val="fr-FR" w:eastAsia="en-GB"/>
        </w:rPr>
      </w:pPr>
    </w:p>
    <w:p w14:paraId="394E75D4" w14:textId="0B006310" w:rsidR="00F5062E" w:rsidRPr="00E63F9A" w:rsidRDefault="00F5062E" w:rsidP="00E63F9A">
      <w:pPr>
        <w:pStyle w:val="ListParagraph"/>
        <w:numPr>
          <w:ilvl w:val="0"/>
          <w:numId w:val="32"/>
        </w:numPr>
        <w:spacing w:after="0" w:line="240" w:lineRule="auto"/>
        <w:textAlignment w:val="baseline"/>
        <w:rPr>
          <w:rFonts w:eastAsia="Times New Roman" w:cstheme="minorHAnsi"/>
          <w:color w:val="000000"/>
          <w:lang w:val="fr-FR" w:eastAsia="en-GB"/>
        </w:rPr>
      </w:pPr>
      <w:r w:rsidRPr="00E63F9A">
        <w:rPr>
          <w:rFonts w:eastAsia="Times New Roman" w:cstheme="minorHAnsi"/>
          <w:color w:val="000000"/>
          <w:lang w:val="fr-FR" w:eastAsia="en-GB"/>
        </w:rPr>
        <w:t>La réflexion critique consiste à prendre du recul par rapport à une tâche et à faire le point sur son déroulement et sur ce qui pourrait nécessiter un ajustement. Elle est liée à la conscience de soi, pourtant la conscience de soi n'en est qu'une partie. Il s'agit aussi d'utiliser ce que l'on apprend pour guider les améliorations dans son travail et sa pratique, y compris les améliorations de son propre comportement, de sa conduite et de ses relations professionnelles avec les collègues et les communautés avec lesquelles nous travaillons. À cet égard, le but de la réflexion n'est pas de démolir les choses et de critiquer sévèrement, mais d'apprendre de ses erreurs et de prendre des mesures pour travailler de manière plus efficace.</w:t>
      </w:r>
    </w:p>
    <w:p w14:paraId="05C5ABB4" w14:textId="77777777" w:rsidR="00E63F9A" w:rsidRDefault="00E63F9A" w:rsidP="00F5062E">
      <w:pPr>
        <w:spacing w:after="0" w:line="240" w:lineRule="auto"/>
        <w:ind w:left="720"/>
        <w:rPr>
          <w:rFonts w:eastAsia="Times New Roman" w:cstheme="minorHAnsi"/>
          <w:color w:val="000000"/>
          <w:sz w:val="18"/>
          <w:szCs w:val="18"/>
          <w:lang w:val="fr-FR" w:eastAsia="en-GB"/>
        </w:rPr>
      </w:pPr>
    </w:p>
    <w:p w14:paraId="120B2B06" w14:textId="1C18FD9A" w:rsidR="00F5062E" w:rsidRDefault="00F5062E" w:rsidP="00F5062E">
      <w:pPr>
        <w:spacing w:after="0" w:line="240" w:lineRule="auto"/>
        <w:ind w:left="720"/>
        <w:rPr>
          <w:rFonts w:eastAsia="Times New Roman" w:cstheme="minorHAnsi"/>
          <w:color w:val="1155CC"/>
          <w:sz w:val="18"/>
          <w:szCs w:val="18"/>
          <w:u w:val="single"/>
          <w:lang w:val="fr-FR" w:eastAsia="en-GB"/>
        </w:rPr>
      </w:pPr>
      <w:r w:rsidRPr="00881451">
        <w:rPr>
          <w:rFonts w:eastAsia="Times New Roman" w:cstheme="minorHAnsi"/>
          <w:color w:val="000000"/>
          <w:sz w:val="18"/>
          <w:szCs w:val="18"/>
          <w:lang w:val="fr-FR" w:eastAsia="en-GB"/>
        </w:rPr>
        <w:t xml:space="preserve">Adapté de : </w:t>
      </w:r>
      <w:hyperlink r:id="rId7" w:history="1">
        <w:r w:rsidRPr="00881451">
          <w:rPr>
            <w:rFonts w:eastAsia="Times New Roman" w:cstheme="minorHAnsi"/>
            <w:color w:val="1155CC"/>
            <w:sz w:val="18"/>
            <w:szCs w:val="18"/>
            <w:u w:val="single"/>
            <w:lang w:val="fr-FR" w:eastAsia="en-GB"/>
          </w:rPr>
          <w:t>https://communityledcp.org/toolkit/section-1-facilitation-tools/fac-5-developing-a-reflective-practice</w:t>
        </w:r>
      </w:hyperlink>
    </w:p>
    <w:p w14:paraId="2087FD9C" w14:textId="77777777" w:rsidR="00E63F9A" w:rsidRPr="00881451" w:rsidRDefault="00E63F9A" w:rsidP="00E63F9A">
      <w:pPr>
        <w:spacing w:after="0" w:line="240" w:lineRule="auto"/>
        <w:rPr>
          <w:rFonts w:eastAsia="Times New Roman" w:cstheme="minorHAnsi"/>
          <w:sz w:val="24"/>
          <w:szCs w:val="24"/>
          <w:lang w:val="fr-FR" w:eastAsia="en-GB"/>
        </w:rPr>
      </w:pPr>
    </w:p>
    <w:p w14:paraId="7175E087" w14:textId="4A614B85" w:rsidR="00F5062E" w:rsidRPr="00E63F9A" w:rsidRDefault="00F5062E" w:rsidP="00E63F9A">
      <w:pPr>
        <w:pStyle w:val="ListParagraph"/>
        <w:numPr>
          <w:ilvl w:val="0"/>
          <w:numId w:val="32"/>
        </w:numPr>
        <w:spacing w:after="0" w:line="240" w:lineRule="auto"/>
        <w:rPr>
          <w:rFonts w:eastAsia="Times New Roman" w:cstheme="minorHAnsi"/>
          <w:sz w:val="24"/>
          <w:szCs w:val="24"/>
          <w:lang w:val="fr-FR" w:eastAsia="en-GB"/>
        </w:rPr>
      </w:pPr>
      <w:r w:rsidRPr="00E63F9A">
        <w:rPr>
          <w:rFonts w:eastAsia="Times New Roman" w:cstheme="minorHAnsi"/>
          <w:color w:val="000000"/>
          <w:lang w:val="fr-FR" w:eastAsia="en-GB"/>
        </w:rPr>
        <w:t>L'autoréflexion est une activité individuelle, mais elle est également utile lorsqu'on participe à des cercles de réflexion de groupe. Les membres du groupe peuvent s'aider mutuellement à approfondir leur réflexion et à identifier ensemble les domaines à changer.</w:t>
      </w:r>
    </w:p>
    <w:p w14:paraId="19C5F994" w14:textId="77777777" w:rsidR="00F5062E" w:rsidRPr="00881451" w:rsidRDefault="00F5062E" w:rsidP="009D0E2D">
      <w:pPr>
        <w:pStyle w:val="NormalWeb"/>
        <w:spacing w:before="0" w:beforeAutospacing="0" w:after="240" w:afterAutospacing="0"/>
        <w:textAlignment w:val="baseline"/>
        <w:rPr>
          <w:rFonts w:asciiTheme="minorHAnsi" w:hAnsiTheme="minorHAnsi" w:cstheme="minorHAnsi"/>
          <w:color w:val="405D78"/>
          <w:sz w:val="32"/>
          <w:szCs w:val="32"/>
          <w:lang w:val="fr-FR"/>
        </w:rPr>
      </w:pPr>
    </w:p>
    <w:p w14:paraId="6845A658" w14:textId="77777777" w:rsidR="009D0E2D" w:rsidRPr="00881451" w:rsidRDefault="009D0E2D" w:rsidP="00DC3704">
      <w:pPr>
        <w:pStyle w:val="NormalWeb"/>
        <w:spacing w:before="0" w:beforeAutospacing="0" w:after="240" w:afterAutospacing="0"/>
        <w:textAlignment w:val="baseline"/>
        <w:rPr>
          <w:rFonts w:asciiTheme="minorHAnsi" w:hAnsiTheme="minorHAnsi" w:cstheme="minorHAnsi"/>
          <w:color w:val="000000"/>
          <w:sz w:val="22"/>
          <w:szCs w:val="22"/>
          <w:lang w:val="fr-FR"/>
        </w:rPr>
      </w:pPr>
    </w:p>
    <w:p w14:paraId="3265B79D" w14:textId="77777777" w:rsidR="00DC3704" w:rsidRPr="00881451" w:rsidRDefault="00DC3704" w:rsidP="00DC3704">
      <w:pPr>
        <w:pStyle w:val="NormalWeb"/>
        <w:spacing w:before="0" w:beforeAutospacing="0" w:after="240" w:afterAutospacing="0"/>
        <w:textAlignment w:val="baseline"/>
        <w:rPr>
          <w:rFonts w:asciiTheme="minorHAnsi" w:hAnsiTheme="minorHAnsi" w:cstheme="minorHAnsi"/>
          <w:color w:val="000000"/>
          <w:sz w:val="22"/>
          <w:szCs w:val="22"/>
          <w:lang w:val="fr-FR"/>
        </w:rPr>
      </w:pPr>
    </w:p>
    <w:p w14:paraId="37D4966E" w14:textId="77777777" w:rsidR="009859B1" w:rsidRPr="00881451" w:rsidRDefault="009859B1" w:rsidP="009859B1">
      <w:pPr>
        <w:rPr>
          <w:rFonts w:cstheme="minorHAnsi"/>
          <w:color w:val="405D78"/>
          <w:sz w:val="32"/>
          <w:szCs w:val="32"/>
          <w:lang w:val="fr-FR"/>
        </w:rPr>
      </w:pPr>
    </w:p>
    <w:p w14:paraId="320A95C5" w14:textId="37C8581F" w:rsidR="006A7CD5" w:rsidRPr="00881451" w:rsidRDefault="006A7CD5">
      <w:pPr>
        <w:rPr>
          <w:rFonts w:cstheme="minorHAnsi"/>
          <w:lang w:val="fr-FR"/>
        </w:rPr>
      </w:pPr>
    </w:p>
    <w:sectPr w:rsidR="006A7CD5" w:rsidRPr="00881451" w:rsidSect="009274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A70"/>
    <w:multiLevelType w:val="multilevel"/>
    <w:tmpl w:val="6736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30C76"/>
    <w:multiLevelType w:val="multilevel"/>
    <w:tmpl w:val="6D94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D36C3"/>
    <w:multiLevelType w:val="hybridMultilevel"/>
    <w:tmpl w:val="07604800"/>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E5ADD"/>
    <w:multiLevelType w:val="multilevel"/>
    <w:tmpl w:val="1448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C310E"/>
    <w:multiLevelType w:val="multilevel"/>
    <w:tmpl w:val="469A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A536F"/>
    <w:multiLevelType w:val="hybridMultilevel"/>
    <w:tmpl w:val="35A0B1F8"/>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22410"/>
    <w:multiLevelType w:val="multilevel"/>
    <w:tmpl w:val="5DB2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06041"/>
    <w:multiLevelType w:val="multilevel"/>
    <w:tmpl w:val="F462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32DE0"/>
    <w:multiLevelType w:val="multilevel"/>
    <w:tmpl w:val="26DE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94B30"/>
    <w:multiLevelType w:val="multilevel"/>
    <w:tmpl w:val="741CC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876B3"/>
    <w:multiLevelType w:val="multilevel"/>
    <w:tmpl w:val="169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42C29"/>
    <w:multiLevelType w:val="multilevel"/>
    <w:tmpl w:val="BF52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F26E8"/>
    <w:multiLevelType w:val="multilevel"/>
    <w:tmpl w:val="BA249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203F1"/>
    <w:multiLevelType w:val="hybridMultilevel"/>
    <w:tmpl w:val="7A0CA596"/>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027E2"/>
    <w:multiLevelType w:val="hybridMultilevel"/>
    <w:tmpl w:val="8BD6219C"/>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72498"/>
    <w:multiLevelType w:val="hybridMultilevel"/>
    <w:tmpl w:val="DCB0EE74"/>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B1F3E"/>
    <w:multiLevelType w:val="multilevel"/>
    <w:tmpl w:val="6C1E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804DB"/>
    <w:multiLevelType w:val="multilevel"/>
    <w:tmpl w:val="0B1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C06A01"/>
    <w:multiLevelType w:val="hybridMultilevel"/>
    <w:tmpl w:val="F3F465A8"/>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B711A"/>
    <w:multiLevelType w:val="hybridMultilevel"/>
    <w:tmpl w:val="5874E324"/>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56485"/>
    <w:multiLevelType w:val="multilevel"/>
    <w:tmpl w:val="3BA4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EA6AAE"/>
    <w:multiLevelType w:val="multilevel"/>
    <w:tmpl w:val="C352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A5B2C"/>
    <w:multiLevelType w:val="hybridMultilevel"/>
    <w:tmpl w:val="AAD8ACD2"/>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473C6"/>
    <w:multiLevelType w:val="multilevel"/>
    <w:tmpl w:val="82D8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1E4D58"/>
    <w:multiLevelType w:val="multilevel"/>
    <w:tmpl w:val="E6DA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135F7F"/>
    <w:multiLevelType w:val="multilevel"/>
    <w:tmpl w:val="8D8A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E249A9"/>
    <w:multiLevelType w:val="hybridMultilevel"/>
    <w:tmpl w:val="2DBAA1AA"/>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625CA"/>
    <w:multiLevelType w:val="multilevel"/>
    <w:tmpl w:val="D938FC32"/>
    <w:lvl w:ilvl="0">
      <w:start w:val="1"/>
      <w:numFmt w:val="bullet"/>
      <w:lvlText w:val=""/>
      <w:lvlJc w:val="left"/>
      <w:pPr>
        <w:ind w:left="720" w:hanging="360"/>
      </w:pPr>
      <w:rPr>
        <w:rFonts w:ascii="Symbol" w:hAnsi="Symbol" w:hint="default"/>
        <w:color w:val="0070C0"/>
        <w:w w:val="131"/>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882E97"/>
    <w:multiLevelType w:val="multilevel"/>
    <w:tmpl w:val="1E1A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515AE"/>
    <w:multiLevelType w:val="multilevel"/>
    <w:tmpl w:val="B25A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87C65"/>
    <w:multiLevelType w:val="multilevel"/>
    <w:tmpl w:val="1B644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E163B3"/>
    <w:multiLevelType w:val="hybridMultilevel"/>
    <w:tmpl w:val="2262705C"/>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3"/>
  </w:num>
  <w:num w:numId="4">
    <w:abstractNumId w:val="17"/>
  </w:num>
  <w:num w:numId="5">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num>
  <w:num w:numId="7">
    <w:abstractNumId w:val="30"/>
  </w:num>
  <w:num w:numId="8">
    <w:abstractNumId w:val="28"/>
  </w:num>
  <w:num w:numId="9">
    <w:abstractNumId w:val="12"/>
  </w:num>
  <w:num w:numId="10">
    <w:abstractNumId w:val="0"/>
  </w:num>
  <w:num w:numId="11">
    <w:abstractNumId w:val="7"/>
  </w:num>
  <w:num w:numId="12">
    <w:abstractNumId w:val="11"/>
  </w:num>
  <w:num w:numId="13">
    <w:abstractNumId w:val="21"/>
  </w:num>
  <w:num w:numId="14">
    <w:abstractNumId w:val="8"/>
  </w:num>
  <w:num w:numId="15">
    <w:abstractNumId w:val="10"/>
  </w:num>
  <w:num w:numId="16">
    <w:abstractNumId w:val="24"/>
  </w:num>
  <w:num w:numId="17">
    <w:abstractNumId w:val="1"/>
  </w:num>
  <w:num w:numId="18">
    <w:abstractNumId w:val="29"/>
  </w:num>
  <w:num w:numId="19">
    <w:abstractNumId w:val="6"/>
  </w:num>
  <w:num w:numId="20">
    <w:abstractNumId w:val="3"/>
  </w:num>
  <w:num w:numId="21">
    <w:abstractNumId w:val="25"/>
  </w:num>
  <w:num w:numId="22">
    <w:abstractNumId w:val="18"/>
  </w:num>
  <w:num w:numId="23">
    <w:abstractNumId w:val="14"/>
  </w:num>
  <w:num w:numId="24">
    <w:abstractNumId w:val="13"/>
  </w:num>
  <w:num w:numId="25">
    <w:abstractNumId w:val="19"/>
  </w:num>
  <w:num w:numId="26">
    <w:abstractNumId w:val="31"/>
  </w:num>
  <w:num w:numId="27">
    <w:abstractNumId w:val="15"/>
  </w:num>
  <w:num w:numId="28">
    <w:abstractNumId w:val="27"/>
  </w:num>
  <w:num w:numId="29">
    <w:abstractNumId w:val="5"/>
  </w:num>
  <w:num w:numId="30">
    <w:abstractNumId w:val="26"/>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D5"/>
    <w:rsid w:val="000672A7"/>
    <w:rsid w:val="00093B4E"/>
    <w:rsid w:val="002C4979"/>
    <w:rsid w:val="00475E91"/>
    <w:rsid w:val="006A7CD5"/>
    <w:rsid w:val="00881451"/>
    <w:rsid w:val="009274DB"/>
    <w:rsid w:val="009859B1"/>
    <w:rsid w:val="009D0E2D"/>
    <w:rsid w:val="009F3175"/>
    <w:rsid w:val="009F4DA8"/>
    <w:rsid w:val="00C67A68"/>
    <w:rsid w:val="00DC3704"/>
    <w:rsid w:val="00E63F9A"/>
    <w:rsid w:val="00EF7D2A"/>
    <w:rsid w:val="00F5062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808E"/>
  <w15:chartTrackingRefBased/>
  <w15:docId w15:val="{D84E81E6-D8D2-4BAE-AF84-EA6E536E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C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062E"/>
    <w:rPr>
      <w:color w:val="0000FF"/>
      <w:u w:val="single"/>
    </w:rPr>
  </w:style>
  <w:style w:type="paragraph" w:styleId="HTMLPreformatted">
    <w:name w:val="HTML Preformatted"/>
    <w:basedOn w:val="Normal"/>
    <w:link w:val="HTMLPreformattedChar"/>
    <w:uiPriority w:val="99"/>
    <w:semiHidden/>
    <w:unhideWhenUsed/>
    <w:rsid w:val="00EF7D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7D2A"/>
    <w:rPr>
      <w:rFonts w:ascii="Consolas" w:hAnsi="Consolas"/>
      <w:sz w:val="20"/>
      <w:szCs w:val="20"/>
    </w:rPr>
  </w:style>
  <w:style w:type="paragraph" w:styleId="ListParagraph">
    <w:name w:val="List Paragraph"/>
    <w:basedOn w:val="Normal"/>
    <w:uiPriority w:val="34"/>
    <w:qFormat/>
    <w:rsid w:val="00475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0518">
      <w:bodyDiv w:val="1"/>
      <w:marLeft w:val="0"/>
      <w:marRight w:val="0"/>
      <w:marTop w:val="0"/>
      <w:marBottom w:val="0"/>
      <w:divBdr>
        <w:top w:val="none" w:sz="0" w:space="0" w:color="auto"/>
        <w:left w:val="none" w:sz="0" w:space="0" w:color="auto"/>
        <w:bottom w:val="none" w:sz="0" w:space="0" w:color="auto"/>
        <w:right w:val="none" w:sz="0" w:space="0" w:color="auto"/>
      </w:divBdr>
    </w:div>
    <w:div w:id="317422063">
      <w:bodyDiv w:val="1"/>
      <w:marLeft w:val="0"/>
      <w:marRight w:val="0"/>
      <w:marTop w:val="0"/>
      <w:marBottom w:val="0"/>
      <w:divBdr>
        <w:top w:val="none" w:sz="0" w:space="0" w:color="auto"/>
        <w:left w:val="none" w:sz="0" w:space="0" w:color="auto"/>
        <w:bottom w:val="none" w:sz="0" w:space="0" w:color="auto"/>
        <w:right w:val="none" w:sz="0" w:space="0" w:color="auto"/>
      </w:divBdr>
    </w:div>
    <w:div w:id="372925091">
      <w:bodyDiv w:val="1"/>
      <w:marLeft w:val="0"/>
      <w:marRight w:val="0"/>
      <w:marTop w:val="0"/>
      <w:marBottom w:val="0"/>
      <w:divBdr>
        <w:top w:val="none" w:sz="0" w:space="0" w:color="auto"/>
        <w:left w:val="none" w:sz="0" w:space="0" w:color="auto"/>
        <w:bottom w:val="none" w:sz="0" w:space="0" w:color="auto"/>
        <w:right w:val="none" w:sz="0" w:space="0" w:color="auto"/>
      </w:divBdr>
    </w:div>
    <w:div w:id="809128789">
      <w:bodyDiv w:val="1"/>
      <w:marLeft w:val="0"/>
      <w:marRight w:val="0"/>
      <w:marTop w:val="0"/>
      <w:marBottom w:val="0"/>
      <w:divBdr>
        <w:top w:val="none" w:sz="0" w:space="0" w:color="auto"/>
        <w:left w:val="none" w:sz="0" w:space="0" w:color="auto"/>
        <w:bottom w:val="none" w:sz="0" w:space="0" w:color="auto"/>
        <w:right w:val="none" w:sz="0" w:space="0" w:color="auto"/>
      </w:divBdr>
    </w:div>
    <w:div w:id="891891435">
      <w:bodyDiv w:val="1"/>
      <w:marLeft w:val="0"/>
      <w:marRight w:val="0"/>
      <w:marTop w:val="0"/>
      <w:marBottom w:val="0"/>
      <w:divBdr>
        <w:top w:val="none" w:sz="0" w:space="0" w:color="auto"/>
        <w:left w:val="none" w:sz="0" w:space="0" w:color="auto"/>
        <w:bottom w:val="none" w:sz="0" w:space="0" w:color="auto"/>
        <w:right w:val="none" w:sz="0" w:space="0" w:color="auto"/>
      </w:divBdr>
    </w:div>
    <w:div w:id="1037395104">
      <w:bodyDiv w:val="1"/>
      <w:marLeft w:val="0"/>
      <w:marRight w:val="0"/>
      <w:marTop w:val="0"/>
      <w:marBottom w:val="0"/>
      <w:divBdr>
        <w:top w:val="none" w:sz="0" w:space="0" w:color="auto"/>
        <w:left w:val="none" w:sz="0" w:space="0" w:color="auto"/>
        <w:bottom w:val="none" w:sz="0" w:space="0" w:color="auto"/>
        <w:right w:val="none" w:sz="0" w:space="0" w:color="auto"/>
      </w:divBdr>
    </w:div>
    <w:div w:id="1103770362">
      <w:bodyDiv w:val="1"/>
      <w:marLeft w:val="0"/>
      <w:marRight w:val="0"/>
      <w:marTop w:val="0"/>
      <w:marBottom w:val="0"/>
      <w:divBdr>
        <w:top w:val="none" w:sz="0" w:space="0" w:color="auto"/>
        <w:left w:val="none" w:sz="0" w:space="0" w:color="auto"/>
        <w:bottom w:val="none" w:sz="0" w:space="0" w:color="auto"/>
        <w:right w:val="none" w:sz="0" w:space="0" w:color="auto"/>
      </w:divBdr>
    </w:div>
    <w:div w:id="1119304395">
      <w:bodyDiv w:val="1"/>
      <w:marLeft w:val="0"/>
      <w:marRight w:val="0"/>
      <w:marTop w:val="0"/>
      <w:marBottom w:val="0"/>
      <w:divBdr>
        <w:top w:val="none" w:sz="0" w:space="0" w:color="auto"/>
        <w:left w:val="none" w:sz="0" w:space="0" w:color="auto"/>
        <w:bottom w:val="none" w:sz="0" w:space="0" w:color="auto"/>
        <w:right w:val="none" w:sz="0" w:space="0" w:color="auto"/>
      </w:divBdr>
    </w:div>
    <w:div w:id="1618638061">
      <w:bodyDiv w:val="1"/>
      <w:marLeft w:val="0"/>
      <w:marRight w:val="0"/>
      <w:marTop w:val="0"/>
      <w:marBottom w:val="0"/>
      <w:divBdr>
        <w:top w:val="none" w:sz="0" w:space="0" w:color="auto"/>
        <w:left w:val="none" w:sz="0" w:space="0" w:color="auto"/>
        <w:bottom w:val="none" w:sz="0" w:space="0" w:color="auto"/>
        <w:right w:val="none" w:sz="0" w:space="0" w:color="auto"/>
      </w:divBdr>
    </w:div>
    <w:div w:id="1649826558">
      <w:bodyDiv w:val="1"/>
      <w:marLeft w:val="0"/>
      <w:marRight w:val="0"/>
      <w:marTop w:val="0"/>
      <w:marBottom w:val="0"/>
      <w:divBdr>
        <w:top w:val="none" w:sz="0" w:space="0" w:color="auto"/>
        <w:left w:val="none" w:sz="0" w:space="0" w:color="auto"/>
        <w:bottom w:val="none" w:sz="0" w:space="0" w:color="auto"/>
        <w:right w:val="none" w:sz="0" w:space="0" w:color="auto"/>
      </w:divBdr>
    </w:div>
    <w:div w:id="1942956936">
      <w:bodyDiv w:val="1"/>
      <w:marLeft w:val="0"/>
      <w:marRight w:val="0"/>
      <w:marTop w:val="0"/>
      <w:marBottom w:val="0"/>
      <w:divBdr>
        <w:top w:val="none" w:sz="0" w:space="0" w:color="auto"/>
        <w:left w:val="none" w:sz="0" w:space="0" w:color="auto"/>
        <w:bottom w:val="none" w:sz="0" w:space="0" w:color="auto"/>
        <w:right w:val="none" w:sz="0" w:space="0" w:color="auto"/>
      </w:divBdr>
    </w:div>
    <w:div w:id="21326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ledcp.org/toolkit/section-1-facilitation-tools/fac-5-developing-a-reflective-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4467</Words>
  <Characters>25468</Characters>
  <Application>Microsoft Office Word</Application>
  <DocSecurity>0</DocSecurity>
  <Lines>212</Lines>
  <Paragraphs>59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Giannini</dc:creator>
  <cp:keywords/>
  <dc:description/>
  <cp:lastModifiedBy>Kyra Loat</cp:lastModifiedBy>
  <cp:revision>3</cp:revision>
  <dcterms:created xsi:type="dcterms:W3CDTF">2021-12-14T21:02:00Z</dcterms:created>
  <dcterms:modified xsi:type="dcterms:W3CDTF">2021-12-14T21:03:00Z</dcterms:modified>
</cp:coreProperties>
</file>