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B0BE" w14:textId="69F02293" w:rsidR="001D6D58" w:rsidRPr="00854D9E" w:rsidRDefault="001D6D58" w:rsidP="001D6D58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Case </w:t>
      </w:r>
      <w:r w:rsidR="003577CE">
        <w:rPr>
          <w:rFonts w:ascii="Arial" w:hAnsi="Arial" w:cs="Arial"/>
          <w:b/>
          <w:color w:val="000000" w:themeColor="text1"/>
          <w:sz w:val="32"/>
          <w:szCs w:val="32"/>
        </w:rPr>
        <w:t>F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ile </w:t>
      </w:r>
      <w:r w:rsidR="003577CE">
        <w:rPr>
          <w:rFonts w:ascii="Arial" w:hAnsi="Arial" w:cs="Arial"/>
          <w:b/>
          <w:color w:val="000000" w:themeColor="text1"/>
          <w:sz w:val="32"/>
          <w:szCs w:val="32"/>
        </w:rPr>
        <w:t>C</w:t>
      </w:r>
      <w:r>
        <w:rPr>
          <w:rFonts w:ascii="Arial" w:hAnsi="Arial" w:cs="Arial"/>
          <w:b/>
          <w:color w:val="000000" w:themeColor="text1"/>
          <w:sz w:val="32"/>
          <w:szCs w:val="32"/>
        </w:rPr>
        <w:t>hecklist</w:t>
      </w:r>
      <w:r w:rsidR="00854D9E" w:rsidRPr="00854D9E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1</w:t>
      </w:r>
    </w:p>
    <w:p w14:paraId="09ECAC8F" w14:textId="24574C6F" w:rsidR="00484FFE" w:rsidRPr="001D6D58" w:rsidRDefault="001D6D58">
      <w:pPr>
        <w:rPr>
          <w:rFonts w:ascii="Arial" w:hAnsi="Arial" w:cs="Arial"/>
          <w:i/>
          <w:color w:val="auto"/>
        </w:rPr>
      </w:pPr>
      <w:r w:rsidRPr="001D6D58">
        <w:rPr>
          <w:rFonts w:ascii="Arial" w:eastAsia="Arial" w:hAnsi="Arial" w:cs="Arial"/>
          <w:i/>
        </w:rPr>
        <w:t>T</w:t>
      </w:r>
      <w:r w:rsidR="00945B16" w:rsidRPr="001D6D58">
        <w:rPr>
          <w:rFonts w:ascii="Arial" w:hAnsi="Arial" w:cs="Arial"/>
          <w:i/>
          <w:color w:val="auto"/>
        </w:rPr>
        <w:t xml:space="preserve">his tool can be used for the review of case files at all stages of the case management process. It is suggested that </w:t>
      </w:r>
      <w:r w:rsidRPr="001D6D58">
        <w:rPr>
          <w:rFonts w:ascii="Arial" w:hAnsi="Arial" w:cs="Arial"/>
          <w:i/>
          <w:color w:val="auto"/>
        </w:rPr>
        <w:t xml:space="preserve">files are selected randomly for </w:t>
      </w:r>
      <w:r w:rsidR="00945B16" w:rsidRPr="001D6D58">
        <w:rPr>
          <w:rFonts w:ascii="Arial" w:hAnsi="Arial" w:cs="Arial"/>
          <w:i/>
          <w:color w:val="auto"/>
        </w:rPr>
        <w:t xml:space="preserve">review. </w:t>
      </w:r>
    </w:p>
    <w:p w14:paraId="441C0C8D" w14:textId="77777777" w:rsidR="001D6D58" w:rsidRPr="001D6D58" w:rsidRDefault="001D6D58">
      <w:pPr>
        <w:rPr>
          <w:rFonts w:ascii="Arial" w:hAnsi="Arial" w:cs="Arial"/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-374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2978"/>
      </w:tblGrid>
      <w:tr w:rsidR="00854D9E" w14:paraId="0D5C34E2" w14:textId="77777777" w:rsidTr="00FF2C45">
        <w:tc>
          <w:tcPr>
            <w:tcW w:w="1705" w:type="dxa"/>
            <w:shd w:val="clear" w:color="auto" w:fill="D9D9D9" w:themeFill="background1" w:themeFillShade="D9"/>
          </w:tcPr>
          <w:p w14:paraId="0C8B2C50" w14:textId="77777777" w:rsidR="00854D9E" w:rsidRPr="00A14D27" w:rsidRDefault="00854D9E" w:rsidP="00FF2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A14D27">
              <w:rPr>
                <w:b/>
                <w:color w:val="auto"/>
              </w:rPr>
              <w:t>Case Number</w:t>
            </w:r>
          </w:p>
        </w:tc>
        <w:tc>
          <w:tcPr>
            <w:tcW w:w="2978" w:type="dxa"/>
          </w:tcPr>
          <w:p w14:paraId="522FC317" w14:textId="77777777" w:rsidR="00854D9E" w:rsidRDefault="00854D9E" w:rsidP="00FF2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854D9E" w14:paraId="7908EB6D" w14:textId="77777777" w:rsidTr="00FF2C45">
        <w:tc>
          <w:tcPr>
            <w:tcW w:w="1705" w:type="dxa"/>
            <w:shd w:val="clear" w:color="auto" w:fill="D9D9D9" w:themeFill="background1" w:themeFillShade="D9"/>
          </w:tcPr>
          <w:p w14:paraId="25656851" w14:textId="77777777" w:rsidR="00854D9E" w:rsidRPr="00A14D27" w:rsidRDefault="00854D9E" w:rsidP="00FF2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A14D27">
              <w:rPr>
                <w:b/>
                <w:color w:val="auto"/>
              </w:rPr>
              <w:t>Date</w:t>
            </w:r>
          </w:p>
        </w:tc>
        <w:tc>
          <w:tcPr>
            <w:tcW w:w="2978" w:type="dxa"/>
          </w:tcPr>
          <w:p w14:paraId="3E5FB754" w14:textId="77777777" w:rsidR="00854D9E" w:rsidRDefault="00854D9E" w:rsidP="00FF2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854D9E" w14:paraId="6E891C73" w14:textId="77777777" w:rsidTr="00FF2C45">
        <w:tc>
          <w:tcPr>
            <w:tcW w:w="1705" w:type="dxa"/>
            <w:shd w:val="clear" w:color="auto" w:fill="D9D9D9" w:themeFill="background1" w:themeFillShade="D9"/>
          </w:tcPr>
          <w:p w14:paraId="663CB399" w14:textId="77777777" w:rsidR="00854D9E" w:rsidRPr="00A14D27" w:rsidRDefault="00854D9E" w:rsidP="00FF2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A14D27">
              <w:rPr>
                <w:b/>
                <w:color w:val="auto"/>
              </w:rPr>
              <w:t>Caseworker</w:t>
            </w:r>
          </w:p>
        </w:tc>
        <w:tc>
          <w:tcPr>
            <w:tcW w:w="2978" w:type="dxa"/>
          </w:tcPr>
          <w:p w14:paraId="41C2F04A" w14:textId="77777777" w:rsidR="00854D9E" w:rsidRDefault="00854D9E" w:rsidP="00FF2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854D9E" w14:paraId="08EB6B88" w14:textId="77777777" w:rsidTr="00FF2C45">
        <w:tc>
          <w:tcPr>
            <w:tcW w:w="1705" w:type="dxa"/>
            <w:shd w:val="clear" w:color="auto" w:fill="D9D9D9" w:themeFill="background1" w:themeFillShade="D9"/>
          </w:tcPr>
          <w:p w14:paraId="1D155241" w14:textId="77777777" w:rsidR="00854D9E" w:rsidRPr="00A14D27" w:rsidRDefault="00854D9E" w:rsidP="00FF2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A14D27">
              <w:rPr>
                <w:b/>
                <w:color w:val="auto"/>
              </w:rPr>
              <w:t xml:space="preserve">Supervisor </w:t>
            </w:r>
          </w:p>
        </w:tc>
        <w:tc>
          <w:tcPr>
            <w:tcW w:w="2978" w:type="dxa"/>
          </w:tcPr>
          <w:p w14:paraId="56013F6F" w14:textId="77777777" w:rsidR="00854D9E" w:rsidRDefault="00854D9E" w:rsidP="00FF2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</w:tbl>
    <w:p w14:paraId="4A88EA97" w14:textId="77777777" w:rsidR="00854D9E" w:rsidRPr="00484FFE" w:rsidRDefault="00854D9E" w:rsidP="00854D9E">
      <w:pPr>
        <w:rPr>
          <w:b/>
          <w:color w:val="auto"/>
          <w:sz w:val="28"/>
          <w:szCs w:val="28"/>
        </w:rPr>
      </w:pPr>
      <w:r w:rsidRPr="00484FFE">
        <w:rPr>
          <w:b/>
          <w:color w:val="auto"/>
          <w:sz w:val="28"/>
          <w:szCs w:val="28"/>
        </w:rPr>
        <w:t>Case File Checklist</w:t>
      </w:r>
    </w:p>
    <w:p w14:paraId="019C86D0" w14:textId="77777777" w:rsidR="00854D9E" w:rsidRDefault="00854D9E" w:rsidP="00854D9E">
      <w:pPr>
        <w:rPr>
          <w:color w:val="auto"/>
        </w:rPr>
      </w:pPr>
    </w:p>
    <w:p w14:paraId="6CEC98E0" w14:textId="77777777" w:rsidR="00854D9E" w:rsidRPr="009E58BF" w:rsidRDefault="00854D9E" w:rsidP="00854D9E">
      <w:pPr>
        <w:rPr>
          <w:color w:val="auto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4928"/>
        <w:gridCol w:w="171"/>
        <w:gridCol w:w="1955"/>
        <w:gridCol w:w="3144"/>
        <w:gridCol w:w="6"/>
      </w:tblGrid>
      <w:tr w:rsidR="00B64380" w:rsidRPr="003C2C30" w14:paraId="36D16AEE" w14:textId="77777777" w:rsidTr="001E705E">
        <w:trPr>
          <w:gridAfter w:val="1"/>
          <w:wAfter w:w="6" w:type="dxa"/>
        </w:trPr>
        <w:tc>
          <w:tcPr>
            <w:tcW w:w="10198" w:type="dxa"/>
            <w:gridSpan w:val="4"/>
            <w:shd w:val="clear" w:color="auto" w:fill="E7E6E6" w:themeFill="background2"/>
          </w:tcPr>
          <w:p w14:paraId="0D815CCA" w14:textId="77777777" w:rsidR="00B64380" w:rsidRPr="003C2C30" w:rsidRDefault="00B64380" w:rsidP="001E7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GENERAL DOCUMENTATION</w:t>
            </w:r>
          </w:p>
        </w:tc>
      </w:tr>
      <w:tr w:rsidR="00B64380" w:rsidRPr="00BF79FF" w14:paraId="63404F32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E7E6E6" w:themeFill="background2"/>
          </w:tcPr>
          <w:p w14:paraId="1AFFF31F" w14:textId="77777777" w:rsidR="00B64380" w:rsidRPr="0083458E" w:rsidRDefault="00B64380" w:rsidP="001E705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 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681EAAC0" w14:textId="77777777" w:rsidR="00B64380" w:rsidRPr="0083458E" w:rsidRDefault="00B64380" w:rsidP="001E705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</w:t>
            </w:r>
          </w:p>
        </w:tc>
        <w:tc>
          <w:tcPr>
            <w:tcW w:w="3144" w:type="dxa"/>
            <w:shd w:val="clear" w:color="auto" w:fill="E7E6E6" w:themeFill="background2"/>
          </w:tcPr>
          <w:p w14:paraId="7B897451" w14:textId="77777777" w:rsidR="00B64380" w:rsidRDefault="00B64380" w:rsidP="001E705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and recommendations</w:t>
            </w:r>
          </w:p>
        </w:tc>
      </w:tr>
      <w:tr w:rsidR="00B64380" w:rsidRPr="001F3EAB" w14:paraId="7EB58867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352B1019" w14:textId="77777777" w:rsidR="00B64380" w:rsidRPr="0083458E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 xml:space="preserve">Paper documentation for each child is stored in its own individual file, clearly </w:t>
            </w:r>
            <w:proofErr w:type="spellStart"/>
            <w:r w:rsidRPr="00271CCB">
              <w:rPr>
                <w:rFonts w:ascii="Calibri" w:hAnsi="Calibri" w:cs="Calibri"/>
                <w:sz w:val="20"/>
                <w:szCs w:val="20"/>
              </w:rPr>
              <w:t>labeled</w:t>
            </w:r>
            <w:proofErr w:type="spellEnd"/>
            <w:r w:rsidRPr="00271CCB">
              <w:rPr>
                <w:rFonts w:ascii="Calibri" w:hAnsi="Calibri" w:cs="Calibri"/>
                <w:sz w:val="20"/>
                <w:szCs w:val="20"/>
              </w:rPr>
              <w:t xml:space="preserve"> with the individual I.D. code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0156E3E" w14:textId="77777777" w:rsidR="00B64380" w:rsidRPr="0083458E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61330E39" w14:textId="77777777" w:rsidR="00B64380" w:rsidRPr="0083458E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06CDBC27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153EE69C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Each step in the case management process that occurred thus far has a corresponding form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921A6A5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7D38BA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0B02D5B8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6275C739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1DB7E283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All relevant sections of the forms are filled out completely and accurately according to the status of the case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7973DD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7D38BA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785EA891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3C2C30" w14:paraId="5C008A10" w14:textId="77777777" w:rsidTr="001E705E">
        <w:trPr>
          <w:gridAfter w:val="1"/>
          <w:wAfter w:w="6" w:type="dxa"/>
        </w:trPr>
        <w:tc>
          <w:tcPr>
            <w:tcW w:w="10198" w:type="dxa"/>
            <w:gridSpan w:val="4"/>
            <w:shd w:val="clear" w:color="auto" w:fill="E7E6E6" w:themeFill="background2"/>
          </w:tcPr>
          <w:p w14:paraId="5B68BBFC" w14:textId="77777777" w:rsidR="00B64380" w:rsidRPr="003C2C30" w:rsidRDefault="00B64380" w:rsidP="001E7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IDENTIFICATION AND REGISTRATION</w:t>
            </w:r>
          </w:p>
        </w:tc>
      </w:tr>
      <w:tr w:rsidR="00B64380" w:rsidRPr="001F3EAB" w14:paraId="2DA8AC16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1BBD67A6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case meets the eligibility criteria of the agency/organization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3E0AFE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E907F8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03389B41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5772BF63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3ADE868F" w14:textId="77777777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Informed consent/</w:t>
            </w:r>
            <w:r w:rsidRPr="00271CCB">
              <w:rPr>
                <w:rFonts w:ascii="Calibri" w:hAnsi="Calibri" w:cs="Calibri"/>
                <w:sz w:val="20"/>
                <w:szCs w:val="20"/>
              </w:rPr>
              <w:t xml:space="preserve">assent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participate in the case management process and to </w:t>
            </w:r>
            <w:r w:rsidRPr="00271CCB">
              <w:rPr>
                <w:rFonts w:ascii="Calibri" w:hAnsi="Calibri" w:cs="Calibri"/>
                <w:sz w:val="20"/>
                <w:szCs w:val="20"/>
              </w:rPr>
              <w:t>collect, store and share information has been obtained from the child and caregiver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before registering the case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5DD0022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E907F8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0A5AC636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493CBE49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68251486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The registration form is completed, including thorough details related to child/family information and where to find the child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1915788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E907F8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6FD7EA19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7C7D23BC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3A5CE471" w14:textId="77777777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case has been provided an initial assessment of protection concerns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8B48870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E907F8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60E2EBCE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34891A3C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67D0E4B2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case has been provided an initial risk level and is prioritised for timely action and response within the case management process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3E2752D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E907F8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31B62A7F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4056E5D5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0AC0504F" w14:textId="77777777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tracing is needed for the case, the additional registration &amp; initial assessment information for UASC form is completed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D59861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E907F8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33438520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3C2C30" w14:paraId="22CB1795" w14:textId="77777777" w:rsidTr="001E705E">
        <w:trPr>
          <w:gridAfter w:val="1"/>
          <w:wAfter w:w="6" w:type="dxa"/>
        </w:trPr>
        <w:tc>
          <w:tcPr>
            <w:tcW w:w="10198" w:type="dxa"/>
            <w:gridSpan w:val="4"/>
            <w:shd w:val="clear" w:color="auto" w:fill="E7E6E6" w:themeFill="background2"/>
          </w:tcPr>
          <w:p w14:paraId="60BBE19C" w14:textId="77777777" w:rsidR="00B64380" w:rsidRPr="003C2C30" w:rsidRDefault="00B64380" w:rsidP="001E7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ASSESSMENT</w:t>
            </w:r>
          </w:p>
        </w:tc>
      </w:tr>
      <w:tr w:rsidR="00B64380" w:rsidRPr="001F3EAB" w14:paraId="40662794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645476E9" w14:textId="77777777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The assessment was carried out within 1 week of the registration (</w:t>
            </w:r>
            <w:r w:rsidRPr="00271CCB">
              <w:rPr>
                <w:rFonts w:ascii="Calibri" w:hAnsi="Calibri" w:cs="Calibri"/>
                <w:sz w:val="20"/>
                <w:szCs w:val="20"/>
                <w:highlight w:val="white"/>
              </w:rPr>
              <w:t xml:space="preserve">or </w:t>
            </w:r>
            <w:r>
              <w:rPr>
                <w:rFonts w:ascii="Calibri" w:hAnsi="Calibri" w:cs="Calibri"/>
                <w:sz w:val="20"/>
                <w:szCs w:val="20"/>
              </w:rPr>
              <w:t>earlier depending on risk level of the case</w:t>
            </w:r>
            <w:r w:rsidRPr="00271CC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62A2F0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1271C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3E117FF1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35622748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2A09293E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 xml:space="preserve">The assessment comprehensively described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risk factors, </w:t>
            </w:r>
            <w:r w:rsidRPr="00271CCB">
              <w:rPr>
                <w:rFonts w:ascii="Calibri" w:hAnsi="Calibri" w:cs="Calibri"/>
                <w:sz w:val="20"/>
                <w:szCs w:val="20"/>
              </w:rPr>
              <w:t>protective factors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needs of the case for the child, family and community levels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C7FE626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1271C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11AD033E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1D27B9BC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1189D31F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The caseworker clearly identified and described the child protection concerns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F74F731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1271C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753C1612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1F3EAB" w14:paraId="4B49504C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180D2B41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case has been provided a risk level based on the comprehensive assessment and is prioritised for timely action and response within the case management process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411ACE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1271C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78AE2188" w14:textId="77777777" w:rsidR="00B64380" w:rsidRPr="001F3EAB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3C2C30" w14:paraId="7924003D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569A510B" w14:textId="77777777" w:rsidR="00B64380" w:rsidRPr="003C2C30" w:rsidRDefault="00B64380" w:rsidP="001E7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CASE PLANNING</w:t>
            </w:r>
          </w:p>
        </w:tc>
      </w:tr>
      <w:tr w:rsidR="00B64380" w:rsidRPr="00E80529" w14:paraId="33B5F1D1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752A1DEA" w14:textId="77777777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The case plan was completed within 2 weeks from the completion of the assessment (</w:t>
            </w:r>
            <w:r w:rsidRPr="00271CCB">
              <w:rPr>
                <w:rFonts w:ascii="Calibri" w:hAnsi="Calibri" w:cs="Calibri"/>
                <w:sz w:val="20"/>
                <w:szCs w:val="20"/>
                <w:highlight w:val="white"/>
              </w:rPr>
              <w:t xml:space="preserve">or </w:t>
            </w:r>
            <w:r>
              <w:rPr>
                <w:rFonts w:ascii="Calibri" w:hAnsi="Calibri" w:cs="Calibri"/>
                <w:sz w:val="20"/>
                <w:szCs w:val="20"/>
              </w:rPr>
              <w:t>earlier depending on the risk level of the case</w:t>
            </w:r>
            <w:r w:rsidRPr="00271CC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CAA0A7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A0186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5782103E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1DF59F15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660AA9DA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lastRenderedPageBreak/>
              <w:t>The case plan was developed with the child and caregiver</w:t>
            </w:r>
            <w:r>
              <w:rPr>
                <w:rFonts w:ascii="Calibri" w:hAnsi="Calibri" w:cs="Calibri"/>
                <w:sz w:val="20"/>
                <w:szCs w:val="20"/>
              </w:rPr>
              <w:t>(s) (where possible and appropriate)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223029C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A0186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54280286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74A945A7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72E49848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The actions within the case plan address the identified needs and risks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build upon the case’s protective factors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B2F013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A0186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59B0F4B9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75EA8A56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1CE21FD1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 xml:space="preserve">The case plan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sets out a SMART objective and </w:t>
            </w:r>
            <w:r w:rsidRPr="00271CCB">
              <w:rPr>
                <w:rFonts w:ascii="Calibri" w:hAnsi="Calibri" w:cs="Calibri"/>
                <w:sz w:val="20"/>
                <w:szCs w:val="20"/>
              </w:rPr>
              <w:t>clearly identifies the agreed upon timeframes for actions to be taken, and by whom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9EB4A0D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A0186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4284A63F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107921A3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41CA0213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case plan has been signed-off by the supervisor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DBE5E0D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A0186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0B2B200C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3C2C30" w14:paraId="76B37745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120C2350" w14:textId="77777777" w:rsidR="00B64380" w:rsidRPr="003C2C30" w:rsidRDefault="00B64380" w:rsidP="001E7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CASE PLAN IMPLEMENTATION</w:t>
            </w:r>
          </w:p>
        </w:tc>
      </w:tr>
      <w:tr w:rsidR="00B64380" w:rsidRPr="00E80529" w14:paraId="4DA507DA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5DF38FA5" w14:textId="77777777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 xml:space="preserve">Children and families were referred to appropriate, available services with child/caregiver’s informed consent/assent and in line with confidentiality principles 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DA9743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457E6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53E9DBE0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2569D3C2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4F2B0A1D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Referrals were documented according to the prioritized actions in the case plan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12FE529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457E6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65771B93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6E14E837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67ED8EE5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Direct services were provided in accordance with the case plan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8FC3BB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457E66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69549CEC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3C2C30" w14:paraId="0EF96784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331D880F" w14:textId="77777777" w:rsidR="00B64380" w:rsidRPr="003C2C30" w:rsidRDefault="00B64380" w:rsidP="001E7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FOLLOW-UP AND REVIEW</w:t>
            </w:r>
          </w:p>
        </w:tc>
      </w:tr>
      <w:tr w:rsidR="00B64380" w:rsidRPr="00E80529" w14:paraId="132A3B2E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1104F20C" w14:textId="77777777" w:rsidR="00B64380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Follow up was conducted regularly according to case plan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risk level of the case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5C66797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6B4341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2780CC4C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09F0B984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562D16B2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 xml:space="preserve">Review of case plan was carried out at least once every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month </w:t>
            </w:r>
            <w:r w:rsidRPr="00271CCB">
              <w:rPr>
                <w:rFonts w:ascii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hAnsi="Calibri" w:cs="Calibri"/>
                <w:sz w:val="20"/>
                <w:szCs w:val="20"/>
              </w:rPr>
              <w:t>all of those involved in the development of the case plan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ACC9357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6B4341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353D40EE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4A89474C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7309A244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Based on the review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if found that the situation of the child significantly changed</w:t>
            </w:r>
            <w:r w:rsidRPr="00271CC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another assessment has been conducted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3A2F613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6B4341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2DC71BFB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7A0130DE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0F8103A8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Based on the review, the case plan was adjusted accordingly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375FDB9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6B4341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40939D2A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3C2C30" w14:paraId="519E8188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1ABCA1F9" w14:textId="77777777" w:rsidR="00B64380" w:rsidRPr="003C2C30" w:rsidRDefault="00B64380" w:rsidP="001E7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CASE CLOSURE</w:t>
            </w:r>
          </w:p>
        </w:tc>
      </w:tr>
      <w:tr w:rsidR="00B64380" w:rsidRPr="00E80529" w14:paraId="3B0275C6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48DC2176" w14:textId="77777777" w:rsidR="00B64380" w:rsidRPr="00271CCB" w:rsidRDefault="00B64380" w:rsidP="001E705E">
            <w:pPr>
              <w:pStyle w:val="NoSpacing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71CCB">
              <w:rPr>
                <w:rFonts w:ascii="Calibri" w:hAnsi="Calibri" w:cs="Calibri"/>
                <w:sz w:val="20"/>
                <w:szCs w:val="20"/>
              </w:rPr>
              <w:t>The reason for the closure is clearly documented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FC8AA7" w14:textId="77777777" w:rsidR="00B64380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  <w:r w:rsidRPr="00365B93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565FF9E4" w14:textId="77777777" w:rsidR="00B64380" w:rsidRPr="00E80529" w:rsidRDefault="00B64380" w:rsidP="001E705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6B8BD1E9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686CED84" w14:textId="77777777" w:rsidR="00B64380" w:rsidRDefault="00B64380" w:rsidP="001E705E">
            <w:pPr>
              <w:contextualSpacing/>
              <w:rPr>
                <w:sz w:val="20"/>
                <w:szCs w:val="20"/>
              </w:rPr>
            </w:pPr>
            <w:r w:rsidRPr="00271CCB">
              <w:rPr>
                <w:sz w:val="20"/>
                <w:szCs w:val="20"/>
              </w:rPr>
              <w:t>Documentation indicates that:</w:t>
            </w:r>
          </w:p>
          <w:p w14:paraId="35E0D0D2" w14:textId="77777777" w:rsidR="00B64380" w:rsidRDefault="00B64380" w:rsidP="00B64380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80529">
              <w:rPr>
                <w:sz w:val="20"/>
                <w:szCs w:val="20"/>
              </w:rPr>
              <w:t xml:space="preserve">The caseworker/child/caregiver discussed readiness and agreed to close the case </w:t>
            </w:r>
          </w:p>
          <w:p w14:paraId="0CB7E966" w14:textId="77777777" w:rsidR="00B64380" w:rsidRPr="00E80529" w:rsidRDefault="00B64380" w:rsidP="00B64380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E80529">
              <w:rPr>
                <w:sz w:val="20"/>
                <w:szCs w:val="20"/>
              </w:rPr>
              <w:t>Contact information was given in the event the child/family need to contact the caseworker/ agency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81B11F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  <w:r w:rsidRPr="00365B93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3874952E" w14:textId="77777777" w:rsidR="00B64380" w:rsidRPr="00E80529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6E414E86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6E00CD6E" w14:textId="77777777" w:rsidR="00B64380" w:rsidRPr="00271CCB" w:rsidRDefault="00B64380" w:rsidP="001E70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closure has been approved by the supervisor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FD5E37B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  <w:r w:rsidRPr="00365B93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3B84BC87" w14:textId="77777777" w:rsidR="00B64380" w:rsidRPr="00E80529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4380" w:rsidRPr="00E80529" w14:paraId="4547A1B1" w14:textId="77777777" w:rsidTr="001E705E">
        <w:trPr>
          <w:gridAfter w:val="1"/>
          <w:wAfter w:w="6" w:type="dxa"/>
        </w:trPr>
        <w:tc>
          <w:tcPr>
            <w:tcW w:w="4928" w:type="dxa"/>
            <w:shd w:val="clear" w:color="auto" w:fill="auto"/>
          </w:tcPr>
          <w:p w14:paraId="5A6E4F75" w14:textId="77777777" w:rsidR="00B64380" w:rsidRDefault="00B64380" w:rsidP="001E705E">
            <w:pPr>
              <w:contextualSpacing/>
              <w:rPr>
                <w:sz w:val="20"/>
                <w:szCs w:val="20"/>
              </w:rPr>
            </w:pPr>
            <w:r w:rsidRPr="00271CCB">
              <w:rPr>
                <w:sz w:val="20"/>
                <w:szCs w:val="20"/>
              </w:rPr>
              <w:t>A follow up visit was planned with the child/caregiver and conducted within 3 months after the case was closed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4EB212E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  <w:r w:rsidRPr="00365B93">
              <w:rPr>
                <w:sz w:val="20"/>
                <w:szCs w:val="20"/>
              </w:rPr>
              <w:t>[  ] Yes    [  ] No    [  ] NA</w:t>
            </w:r>
          </w:p>
        </w:tc>
        <w:tc>
          <w:tcPr>
            <w:tcW w:w="3144" w:type="dxa"/>
            <w:shd w:val="clear" w:color="auto" w:fill="auto"/>
          </w:tcPr>
          <w:p w14:paraId="5B64CE35" w14:textId="77777777" w:rsidR="00B64380" w:rsidRPr="00E80529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64380" w:rsidRPr="003C2C30" w14:paraId="381C0FD8" w14:textId="77777777" w:rsidTr="001E705E">
        <w:tc>
          <w:tcPr>
            <w:tcW w:w="10204" w:type="dxa"/>
            <w:gridSpan w:val="5"/>
            <w:shd w:val="clear" w:color="auto" w:fill="E7E6E6" w:themeFill="background2"/>
          </w:tcPr>
          <w:p w14:paraId="6812E65B" w14:textId="77777777" w:rsidR="00B64380" w:rsidRPr="003C2C30" w:rsidRDefault="00B64380" w:rsidP="001E7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ACTIONS TO BE TAKEN</w:t>
            </w:r>
          </w:p>
        </w:tc>
      </w:tr>
      <w:tr w:rsidR="00B64380" w:rsidRPr="00E80529" w14:paraId="747BCF79" w14:textId="77777777" w:rsidTr="001E705E">
        <w:trPr>
          <w:gridAfter w:val="1"/>
          <w:wAfter w:w="6" w:type="dxa"/>
        </w:trPr>
        <w:tc>
          <w:tcPr>
            <w:tcW w:w="5099" w:type="dxa"/>
            <w:gridSpan w:val="2"/>
            <w:shd w:val="clear" w:color="auto" w:fill="E7E6E6" w:themeFill="background2"/>
          </w:tcPr>
          <w:p w14:paraId="2798A2B1" w14:textId="77777777" w:rsidR="00B64380" w:rsidRPr="00E80529" w:rsidRDefault="00B64380" w:rsidP="001E705E">
            <w:pPr>
              <w:pStyle w:val="NoSpacing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Caseworker</w:t>
            </w:r>
          </w:p>
        </w:tc>
        <w:tc>
          <w:tcPr>
            <w:tcW w:w="5099" w:type="dxa"/>
            <w:gridSpan w:val="2"/>
            <w:shd w:val="clear" w:color="auto" w:fill="E7E6E6" w:themeFill="background2"/>
          </w:tcPr>
          <w:p w14:paraId="25A6363F" w14:textId="77777777" w:rsidR="00B64380" w:rsidRPr="00E80529" w:rsidRDefault="00B64380" w:rsidP="001E705E">
            <w:pPr>
              <w:pStyle w:val="NoSpacing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</w:t>
            </w:r>
          </w:p>
        </w:tc>
      </w:tr>
      <w:tr w:rsidR="00B64380" w:rsidRPr="00E80529" w14:paraId="1AA124CB" w14:textId="77777777" w:rsidTr="001E705E">
        <w:trPr>
          <w:gridAfter w:val="1"/>
          <w:wAfter w:w="6" w:type="dxa"/>
        </w:trPr>
        <w:tc>
          <w:tcPr>
            <w:tcW w:w="5099" w:type="dxa"/>
            <w:gridSpan w:val="2"/>
            <w:shd w:val="clear" w:color="auto" w:fill="auto"/>
          </w:tcPr>
          <w:p w14:paraId="4CD344D3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600433D5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1C4562C6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2CEB0B17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50153DEE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59F5C5BA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44AF4A7C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13C94FB1" w14:textId="77777777" w:rsidR="00B64380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  <w:p w14:paraId="2D02E835" w14:textId="77777777" w:rsidR="00B64380" w:rsidRPr="00E80529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  <w:shd w:val="clear" w:color="auto" w:fill="auto"/>
          </w:tcPr>
          <w:p w14:paraId="639307DA" w14:textId="77777777" w:rsidR="00B64380" w:rsidRPr="00E80529" w:rsidRDefault="00B64380" w:rsidP="001E705E">
            <w:pPr>
              <w:pStyle w:val="NoSpacing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14:paraId="330D371F" w14:textId="77777777" w:rsidR="00B64380" w:rsidRPr="000D01F3" w:rsidRDefault="00B64380" w:rsidP="00B64380">
      <w:pPr>
        <w:rPr>
          <w:sz w:val="2"/>
          <w:szCs w:val="2"/>
        </w:rPr>
      </w:pPr>
    </w:p>
    <w:p w14:paraId="11A0DC55" w14:textId="5202CE6C" w:rsidR="00D93B86" w:rsidRPr="00854D9E" w:rsidRDefault="00854D9E">
      <w:pPr>
        <w:rPr>
          <w:sz w:val="16"/>
          <w:szCs w:val="16"/>
        </w:rPr>
      </w:pPr>
      <w:r w:rsidRPr="00854D9E">
        <w:rPr>
          <w:sz w:val="16"/>
          <w:szCs w:val="16"/>
          <w:vertAlign w:val="superscript"/>
        </w:rPr>
        <w:t xml:space="preserve">1 </w:t>
      </w:r>
      <w:r w:rsidR="00B64380">
        <w:rPr>
          <w:sz w:val="16"/>
          <w:szCs w:val="16"/>
        </w:rPr>
        <w:t>Adapted</w:t>
      </w:r>
      <w:r w:rsidRPr="00854D9E">
        <w:rPr>
          <w:sz w:val="16"/>
          <w:szCs w:val="16"/>
        </w:rPr>
        <w:t xml:space="preserve"> from the Global Case Management Task Force (2018): Child Protection Case Management Supervision and Coaching Training Package.</w:t>
      </w:r>
    </w:p>
    <w:sectPr w:rsidR="00D93B86" w:rsidRPr="00854D9E" w:rsidSect="00460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1134" w:left="851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E873F" w14:textId="77777777" w:rsidR="004F162F" w:rsidRDefault="004F162F">
      <w:pPr>
        <w:spacing w:after="0" w:line="240" w:lineRule="auto"/>
      </w:pPr>
      <w:r>
        <w:separator/>
      </w:r>
    </w:p>
  </w:endnote>
  <w:endnote w:type="continuationSeparator" w:id="0">
    <w:p w14:paraId="6E4E8BEB" w14:textId="77777777" w:rsidR="004F162F" w:rsidRDefault="004F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00607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917E1" w14:textId="4ED42514" w:rsidR="001D6D58" w:rsidRDefault="001D6D58" w:rsidP="00A34B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DEE9EF" w14:textId="77777777" w:rsidR="001D6D58" w:rsidRDefault="001D6D58" w:rsidP="001D6D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0153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B1AB6" w14:textId="4FF21E78" w:rsidR="001D6D58" w:rsidRDefault="001D6D58" w:rsidP="00A34B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70AD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4B5EC3" w14:textId="671743C7" w:rsidR="001D6D58" w:rsidRPr="001D6D58" w:rsidRDefault="00854D9E" w:rsidP="001D6D58">
    <w:pPr>
      <w:pBdr>
        <w:top w:val="single" w:sz="18" w:space="0" w:color="5B9BD5" w:themeColor="accent1"/>
      </w:pBdr>
      <w:tabs>
        <w:tab w:val="center" w:pos="4513"/>
        <w:tab w:val="right" w:pos="9026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>Case File Checklist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ED665" w14:textId="77777777" w:rsidR="00460674" w:rsidRDefault="00460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AE436" w14:textId="77777777" w:rsidR="004F162F" w:rsidRDefault="004F162F">
      <w:pPr>
        <w:spacing w:after="0" w:line="240" w:lineRule="auto"/>
      </w:pPr>
      <w:r>
        <w:separator/>
      </w:r>
    </w:p>
  </w:footnote>
  <w:footnote w:type="continuationSeparator" w:id="0">
    <w:p w14:paraId="69B31D7F" w14:textId="77777777" w:rsidR="004F162F" w:rsidRDefault="004F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B680" w14:textId="77777777" w:rsidR="00460674" w:rsidRDefault="00460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3951" w14:textId="6C7F8851" w:rsidR="00460674" w:rsidRPr="00B70ADD" w:rsidRDefault="004F162F" w:rsidP="00B70ADD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rPr>
        <w:lang w:val="en-ZA"/>
      </w:rPr>
      <w:pict w14:anchorId="6DB67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460674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[FIELD TEST VERSION]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1A28" w14:textId="77777777" w:rsidR="00460674" w:rsidRDefault="00460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207D"/>
    <w:multiLevelType w:val="hybridMultilevel"/>
    <w:tmpl w:val="0CB24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731E8"/>
    <w:multiLevelType w:val="hybridMultilevel"/>
    <w:tmpl w:val="BE2E5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253360"/>
    <w:multiLevelType w:val="hybridMultilevel"/>
    <w:tmpl w:val="6CCA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86"/>
    <w:rsid w:val="0000564C"/>
    <w:rsid w:val="00035103"/>
    <w:rsid w:val="00064061"/>
    <w:rsid w:val="00070506"/>
    <w:rsid w:val="0010727F"/>
    <w:rsid w:val="0011512C"/>
    <w:rsid w:val="00122F16"/>
    <w:rsid w:val="0015424A"/>
    <w:rsid w:val="00184011"/>
    <w:rsid w:val="001976C4"/>
    <w:rsid w:val="001A2761"/>
    <w:rsid w:val="001D6D58"/>
    <w:rsid w:val="002741C7"/>
    <w:rsid w:val="00282C35"/>
    <w:rsid w:val="002D7A14"/>
    <w:rsid w:val="003437CC"/>
    <w:rsid w:val="003577CE"/>
    <w:rsid w:val="004056AD"/>
    <w:rsid w:val="00460674"/>
    <w:rsid w:val="00484FFE"/>
    <w:rsid w:val="0048523E"/>
    <w:rsid w:val="004A7447"/>
    <w:rsid w:val="004F162F"/>
    <w:rsid w:val="0051778D"/>
    <w:rsid w:val="00555805"/>
    <w:rsid w:val="005861A2"/>
    <w:rsid w:val="00634983"/>
    <w:rsid w:val="00691C96"/>
    <w:rsid w:val="0071099C"/>
    <w:rsid w:val="00725717"/>
    <w:rsid w:val="0075110A"/>
    <w:rsid w:val="007716F9"/>
    <w:rsid w:val="00772C0E"/>
    <w:rsid w:val="007F4123"/>
    <w:rsid w:val="00854D9E"/>
    <w:rsid w:val="008557A6"/>
    <w:rsid w:val="00871CAA"/>
    <w:rsid w:val="00875FCA"/>
    <w:rsid w:val="0090437A"/>
    <w:rsid w:val="009334A6"/>
    <w:rsid w:val="00945B16"/>
    <w:rsid w:val="009E58BF"/>
    <w:rsid w:val="00A72592"/>
    <w:rsid w:val="00B64380"/>
    <w:rsid w:val="00B70ADD"/>
    <w:rsid w:val="00BA3B44"/>
    <w:rsid w:val="00BB6642"/>
    <w:rsid w:val="00C341FF"/>
    <w:rsid w:val="00C56C5D"/>
    <w:rsid w:val="00CE6951"/>
    <w:rsid w:val="00D174EB"/>
    <w:rsid w:val="00D7705E"/>
    <w:rsid w:val="00D93B86"/>
    <w:rsid w:val="00DB67B9"/>
    <w:rsid w:val="00ED3CB9"/>
    <w:rsid w:val="00F40878"/>
    <w:rsid w:val="00F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5A8162"/>
  <w15:docId w15:val="{BC8BBD1A-C019-4AA1-AD27-B4084FE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A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styleId="TableGrid">
    <w:name w:val="Table Grid"/>
    <w:basedOn w:val="TableNormal"/>
    <w:uiPriority w:val="39"/>
    <w:rsid w:val="009E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4A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D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1D6D58"/>
    <w:rPr>
      <w:rFonts w:asciiTheme="minorHAnsi" w:eastAsiaTheme="minorHAnsi" w:hAnsiTheme="minorHAnsi" w:cstheme="minorBidi"/>
      <w:color w:val="auto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D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58"/>
  </w:style>
  <w:style w:type="character" w:styleId="PageNumber">
    <w:name w:val="page number"/>
    <w:basedOn w:val="DefaultParagraphFont"/>
    <w:uiPriority w:val="99"/>
    <w:semiHidden/>
    <w:unhideWhenUsed/>
    <w:rsid w:val="001D6D58"/>
  </w:style>
  <w:style w:type="paragraph" w:styleId="FootnoteText">
    <w:name w:val="footnote text"/>
    <w:basedOn w:val="Normal"/>
    <w:link w:val="FootnoteTextChar"/>
    <w:uiPriority w:val="99"/>
    <w:semiHidden/>
    <w:unhideWhenUsed/>
    <w:rsid w:val="00854D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D9E"/>
    <w:rPr>
      <w:vertAlign w:val="superscript"/>
    </w:rPr>
  </w:style>
  <w:style w:type="paragraph" w:styleId="NoSpacing">
    <w:name w:val="No Spacing"/>
    <w:link w:val="NoSpacingChar"/>
    <w:uiPriority w:val="1"/>
    <w:qFormat/>
    <w:rsid w:val="00B64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inorHAnsi" w:hAnsiTheme="minorHAnsi" w:cstheme="minorBidi"/>
      <w:color w:val="auto"/>
      <w:sz w:val="24"/>
      <w:lang w:val="en-ZA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B64380"/>
  </w:style>
  <w:style w:type="character" w:customStyle="1" w:styleId="NoSpacingChar">
    <w:name w:val="No Spacing Char"/>
    <w:link w:val="NoSpacing"/>
    <w:uiPriority w:val="1"/>
    <w:rsid w:val="00B64380"/>
    <w:rPr>
      <w:rFonts w:asciiTheme="minorHAnsi" w:eastAsiaTheme="minorHAnsi" w:hAnsiTheme="minorHAnsi" w:cstheme="minorBidi"/>
      <w:color w:val="auto"/>
      <w:sz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FCC2-FA5F-4375-B423-174CFFF8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Fitzgerald</dc:creator>
  <cp:lastModifiedBy>Colleen Fitzgerald</cp:lastModifiedBy>
  <cp:revision>7</cp:revision>
  <dcterms:created xsi:type="dcterms:W3CDTF">2019-04-18T09:55:00Z</dcterms:created>
  <dcterms:modified xsi:type="dcterms:W3CDTF">2019-05-20T03:15:00Z</dcterms:modified>
</cp:coreProperties>
</file>