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51150" w14:textId="614E4080" w:rsidR="00104332" w:rsidRPr="00947EC5" w:rsidRDefault="0005428C" w:rsidP="00104332">
      <w:pPr>
        <w:pStyle w:val="TableContents"/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Key </w:t>
      </w:r>
      <w:r w:rsidR="00753CC4">
        <w:rPr>
          <w:rFonts w:ascii="Arial" w:hAnsi="Arial"/>
          <w:b/>
          <w:color w:val="000000" w:themeColor="text1"/>
          <w:sz w:val="32"/>
          <w:szCs w:val="32"/>
        </w:rPr>
        <w:t>Informant</w:t>
      </w:r>
      <w:r w:rsidR="00104332">
        <w:rPr>
          <w:rFonts w:ascii="Arial" w:hAnsi="Arial"/>
          <w:b/>
          <w:color w:val="000000" w:themeColor="text1"/>
          <w:sz w:val="32"/>
          <w:szCs w:val="32"/>
        </w:rPr>
        <w:t xml:space="preserve"> Interview</w:t>
      </w:r>
    </w:p>
    <w:p w14:paraId="47BA0AA3" w14:textId="25BD41BC" w:rsidR="00104332" w:rsidRDefault="00104332"/>
    <w:p w14:paraId="688F8829" w14:textId="0453A698" w:rsidR="00104332" w:rsidRPr="00104332" w:rsidRDefault="00104332" w:rsidP="00104332">
      <w:pPr>
        <w:jc w:val="both"/>
        <w:rPr>
          <w:rFonts w:ascii="Arial" w:hAnsi="Arial" w:cs="Arial"/>
          <w:i/>
          <w:sz w:val="22"/>
          <w:szCs w:val="22"/>
        </w:rPr>
      </w:pPr>
      <w:r w:rsidRPr="00104332">
        <w:rPr>
          <w:rFonts w:ascii="Arial" w:hAnsi="Arial" w:cs="Arial"/>
          <w:i/>
          <w:sz w:val="22"/>
          <w:szCs w:val="22"/>
        </w:rPr>
        <w:t xml:space="preserve">This tool is to be used when </w:t>
      </w:r>
      <w:r w:rsidR="00D140AE">
        <w:rPr>
          <w:rFonts w:ascii="Arial" w:hAnsi="Arial" w:cs="Arial"/>
          <w:i/>
          <w:sz w:val="22"/>
          <w:szCs w:val="22"/>
        </w:rPr>
        <w:t xml:space="preserve">interviewing key stakeholders </w:t>
      </w:r>
      <w:r w:rsidRPr="00104332">
        <w:rPr>
          <w:rFonts w:ascii="Arial" w:hAnsi="Arial" w:cs="Arial"/>
          <w:i/>
          <w:sz w:val="22"/>
          <w:szCs w:val="22"/>
        </w:rPr>
        <w:t>(</w:t>
      </w:r>
      <w:r w:rsidR="002E68DB" w:rsidRPr="00104332">
        <w:rPr>
          <w:rFonts w:ascii="Arial" w:hAnsi="Arial" w:cs="Arial"/>
          <w:i/>
          <w:sz w:val="22"/>
          <w:szCs w:val="22"/>
        </w:rPr>
        <w:t>e.g.</w:t>
      </w:r>
      <w:r w:rsidRPr="00104332">
        <w:rPr>
          <w:rFonts w:ascii="Arial" w:hAnsi="Arial" w:cs="Arial"/>
          <w:i/>
          <w:sz w:val="22"/>
          <w:szCs w:val="22"/>
        </w:rPr>
        <w:t xml:space="preserve"> </w:t>
      </w:r>
      <w:r w:rsidR="00963C39">
        <w:rPr>
          <w:rFonts w:ascii="Arial" w:hAnsi="Arial" w:cs="Arial"/>
          <w:i/>
          <w:sz w:val="22"/>
          <w:szCs w:val="22"/>
        </w:rPr>
        <w:t>representatives of agencies providing case management, representatives of government authority responsible for child protection case management,</w:t>
      </w:r>
      <w:r w:rsidRPr="00104332">
        <w:rPr>
          <w:rFonts w:ascii="Arial" w:hAnsi="Arial" w:cs="Arial"/>
          <w:i/>
          <w:sz w:val="22"/>
          <w:szCs w:val="22"/>
        </w:rPr>
        <w:t xml:space="preserve"> </w:t>
      </w:r>
      <w:r w:rsidR="00963C39">
        <w:rPr>
          <w:rFonts w:ascii="Arial" w:hAnsi="Arial" w:cs="Arial"/>
          <w:i/>
          <w:sz w:val="22"/>
          <w:szCs w:val="22"/>
        </w:rPr>
        <w:t xml:space="preserve">representative of service providers such as police and health care providers, </w:t>
      </w:r>
      <w:r w:rsidR="002E68DB" w:rsidRPr="00104332">
        <w:rPr>
          <w:rFonts w:ascii="Arial" w:hAnsi="Arial" w:cs="Arial"/>
          <w:i/>
          <w:sz w:val="22"/>
          <w:szCs w:val="22"/>
        </w:rPr>
        <w:t>etc.</w:t>
      </w:r>
      <w:r w:rsidR="00963C39">
        <w:rPr>
          <w:rFonts w:ascii="Arial" w:hAnsi="Arial" w:cs="Arial"/>
          <w:i/>
          <w:sz w:val="22"/>
          <w:szCs w:val="22"/>
        </w:rPr>
        <w:t>)</w:t>
      </w:r>
    </w:p>
    <w:p w14:paraId="0272F049" w14:textId="0E78C995" w:rsidR="00104332" w:rsidRPr="00104332" w:rsidRDefault="00104332" w:rsidP="00104332">
      <w:pPr>
        <w:jc w:val="both"/>
        <w:rPr>
          <w:rFonts w:ascii="Arial" w:hAnsi="Arial" w:cs="Arial"/>
          <w:i/>
          <w:sz w:val="22"/>
          <w:szCs w:val="22"/>
        </w:rPr>
      </w:pPr>
    </w:p>
    <w:p w14:paraId="4ADA2149" w14:textId="52C802FE" w:rsidR="00104332" w:rsidRDefault="00104332" w:rsidP="00104332">
      <w:pPr>
        <w:jc w:val="both"/>
        <w:rPr>
          <w:rFonts w:ascii="Arial" w:hAnsi="Arial" w:cs="Arial"/>
          <w:i/>
          <w:sz w:val="22"/>
          <w:szCs w:val="22"/>
        </w:rPr>
      </w:pPr>
      <w:r w:rsidRPr="00104332">
        <w:rPr>
          <w:rFonts w:ascii="Arial" w:hAnsi="Arial" w:cs="Arial"/>
          <w:i/>
          <w:sz w:val="22"/>
          <w:szCs w:val="22"/>
        </w:rPr>
        <w:t>Each interview should take approximately 60 minutes.</w:t>
      </w:r>
    </w:p>
    <w:p w14:paraId="0254D9B6" w14:textId="77777777" w:rsidR="000A0AC6" w:rsidRDefault="000A0AC6" w:rsidP="00104332">
      <w:pPr>
        <w:jc w:val="both"/>
        <w:rPr>
          <w:rFonts w:ascii="Arial" w:hAnsi="Arial" w:cs="Arial"/>
          <w:i/>
          <w:sz w:val="22"/>
          <w:szCs w:val="22"/>
        </w:rPr>
      </w:pPr>
    </w:p>
    <w:p w14:paraId="47B76BCA" w14:textId="34FB160A" w:rsidR="000A0AC6" w:rsidRPr="000A0AC6" w:rsidRDefault="000A0AC6" w:rsidP="000A0AC6">
      <w:pPr>
        <w:pStyle w:val="NoSpacing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Before starting the interview:</w:t>
      </w:r>
      <w:r w:rsidRPr="000A0AC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i</w:t>
      </w:r>
      <w:r w:rsidRPr="000A0AC6">
        <w:rPr>
          <w:rFonts w:ascii="Arial" w:hAnsi="Arial" w:cs="Arial"/>
          <w:i/>
          <w:color w:val="000000" w:themeColor="text1"/>
          <w:sz w:val="22"/>
          <w:szCs w:val="22"/>
        </w:rPr>
        <w:t xml:space="preserve">ntroduce the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purpose of the interview,</w:t>
      </w:r>
      <w:r w:rsidRPr="000A0AC6">
        <w:rPr>
          <w:rFonts w:ascii="Arial" w:hAnsi="Arial" w:cs="Arial"/>
          <w:i/>
          <w:color w:val="000000" w:themeColor="text1"/>
          <w:sz w:val="22"/>
          <w:szCs w:val="22"/>
        </w:rPr>
        <w:t xml:space="preserve"> how the information will be used,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how </w:t>
      </w:r>
      <w:r w:rsidRPr="000A0AC6">
        <w:rPr>
          <w:rFonts w:ascii="Arial" w:hAnsi="Arial" w:cs="Arial"/>
          <w:i/>
          <w:color w:val="000000" w:themeColor="text1"/>
          <w:sz w:val="22"/>
          <w:szCs w:val="22"/>
        </w:rPr>
        <w:t>confidentiality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will be ensured, and</w:t>
      </w:r>
      <w:r w:rsidRPr="000A0AC6">
        <w:rPr>
          <w:rFonts w:ascii="Arial" w:hAnsi="Arial" w:cs="Arial"/>
          <w:i/>
          <w:color w:val="000000" w:themeColor="text1"/>
          <w:sz w:val="22"/>
          <w:szCs w:val="22"/>
        </w:rPr>
        <w:t xml:space="preserve"> check if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the </w:t>
      </w:r>
      <w:r w:rsidRPr="000A0AC6">
        <w:rPr>
          <w:rFonts w:ascii="Arial" w:hAnsi="Arial" w:cs="Arial"/>
          <w:i/>
          <w:color w:val="000000" w:themeColor="text1"/>
          <w:sz w:val="22"/>
          <w:szCs w:val="22"/>
        </w:rPr>
        <w:t>participant is willing to proceed.</w:t>
      </w:r>
    </w:p>
    <w:p w14:paraId="0C30D065" w14:textId="77777777" w:rsidR="000A0AC6" w:rsidRPr="00104332" w:rsidRDefault="000A0AC6" w:rsidP="00104332">
      <w:pPr>
        <w:jc w:val="both"/>
        <w:rPr>
          <w:rFonts w:ascii="Arial" w:hAnsi="Arial" w:cs="Arial"/>
          <w:i/>
          <w:sz w:val="22"/>
          <w:szCs w:val="22"/>
        </w:rPr>
      </w:pPr>
    </w:p>
    <w:p w14:paraId="37FC1B45" w14:textId="77777777" w:rsidR="00580E50" w:rsidRPr="00104332" w:rsidRDefault="00580E50" w:rsidP="001043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384"/>
      </w:tblGrid>
      <w:tr w:rsidR="00421D3B" w:rsidRPr="008A3B12" w14:paraId="6C3C7629" w14:textId="77777777" w:rsidTr="000A0AC6">
        <w:trPr>
          <w:trHeight w:val="972"/>
        </w:trPr>
        <w:tc>
          <w:tcPr>
            <w:tcW w:w="822" w:type="dxa"/>
          </w:tcPr>
          <w:p w14:paraId="61BD7417" w14:textId="31FF4A91" w:rsidR="00841163" w:rsidRPr="000A0AC6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A0AC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9384" w:type="dxa"/>
          </w:tcPr>
          <w:p w14:paraId="4EA00714" w14:textId="5D64C89B" w:rsidR="00421D3B" w:rsidRPr="008D621E" w:rsidRDefault="00421D3B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>Name / Agency / Role</w:t>
            </w:r>
          </w:p>
        </w:tc>
      </w:tr>
      <w:tr w:rsidR="00D947D1" w:rsidRPr="008A3B12" w14:paraId="521C6D11" w14:textId="77777777" w:rsidTr="000A0AC6">
        <w:trPr>
          <w:trHeight w:val="972"/>
        </w:trPr>
        <w:tc>
          <w:tcPr>
            <w:tcW w:w="822" w:type="dxa"/>
          </w:tcPr>
          <w:p w14:paraId="13A0157A" w14:textId="2790F4D4" w:rsidR="00D947D1" w:rsidRPr="000A0AC6" w:rsidRDefault="00D947D1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9384" w:type="dxa"/>
          </w:tcPr>
          <w:p w14:paraId="1C3FB799" w14:textId="77777777" w:rsidR="00D947D1" w:rsidRDefault="00D947D1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Services provided by Agency / Areas covered / Target group</w:t>
            </w:r>
          </w:p>
          <w:p w14:paraId="7F649E5E" w14:textId="4A5E3C64" w:rsidR="00D947D1" w:rsidRPr="008D621E" w:rsidRDefault="00D947D1" w:rsidP="00D947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have the areas of operation and target group been chosen?</w:t>
            </w:r>
          </w:p>
        </w:tc>
      </w:tr>
      <w:tr w:rsidR="00841163" w:rsidRPr="008A3B12" w14:paraId="0E7A0FB6" w14:textId="77777777" w:rsidTr="002959A9">
        <w:trPr>
          <w:trHeight w:val="972"/>
        </w:trPr>
        <w:tc>
          <w:tcPr>
            <w:tcW w:w="822" w:type="dxa"/>
          </w:tcPr>
          <w:p w14:paraId="668DF250" w14:textId="5373384E" w:rsidR="00841163" w:rsidRPr="000A0AC6" w:rsidRDefault="00D947D1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841163" w:rsidRPr="000A0AC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6E95C4CC" w14:textId="006475AB" w:rsidR="00841163" w:rsidRPr="008D621E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 xml:space="preserve">To help contextualise your answers, what does child protection 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and case management </w:t>
            </w:r>
            <w:r w:rsidRPr="008D621E">
              <w:rPr>
                <w:rFonts w:ascii="Arial" w:hAnsi="Arial" w:cs="Arial"/>
                <w:color w:val="000000" w:themeColor="text1"/>
              </w:rPr>
              <w:t>mean to your agency / you?</w:t>
            </w:r>
          </w:p>
          <w:p w14:paraId="02ABA8DE" w14:textId="77777777" w:rsidR="00841163" w:rsidRPr="008D621E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841163" w:rsidRPr="008A3B12" w14:paraId="3A7BDEB3" w14:textId="77777777" w:rsidTr="002959A9">
        <w:trPr>
          <w:trHeight w:val="987"/>
        </w:trPr>
        <w:tc>
          <w:tcPr>
            <w:tcW w:w="822" w:type="dxa"/>
          </w:tcPr>
          <w:p w14:paraId="7BB98265" w14:textId="015F92A8" w:rsidR="00841163" w:rsidRPr="008D621E" w:rsidRDefault="00D947D1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16CC6643" w14:textId="77777777" w:rsidR="00841163" w:rsidRPr="008D621E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>What do you think are the main difficulties and child protection issues for children and their families in your operating area?</w:t>
            </w:r>
          </w:p>
        </w:tc>
      </w:tr>
      <w:tr w:rsidR="008D621E" w:rsidRPr="008A3B12" w14:paraId="044875F8" w14:textId="77777777" w:rsidTr="002959A9">
        <w:trPr>
          <w:trHeight w:val="973"/>
        </w:trPr>
        <w:tc>
          <w:tcPr>
            <w:tcW w:w="822" w:type="dxa"/>
          </w:tcPr>
          <w:p w14:paraId="660D7D24" w14:textId="4A89DA53" w:rsidR="008D621E" w:rsidRPr="008D621E" w:rsidRDefault="00D947D1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9384" w:type="dxa"/>
          </w:tcPr>
          <w:p w14:paraId="2E86CBE2" w14:textId="1C504553" w:rsidR="008D621E" w:rsidRPr="008D621E" w:rsidRDefault="008D621E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What laws / procedures frame </w:t>
            </w:r>
            <w:r w:rsidR="0005428C">
              <w:rPr>
                <w:rFonts w:ascii="Arial" w:hAnsi="Arial" w:cs="Arial"/>
                <w:color w:val="000000" w:themeColor="text1"/>
              </w:rPr>
              <w:t xml:space="preserve">child protection and </w:t>
            </w:r>
            <w:r>
              <w:rPr>
                <w:rFonts w:ascii="Arial" w:hAnsi="Arial" w:cs="Arial"/>
                <w:color w:val="000000" w:themeColor="text1"/>
              </w:rPr>
              <w:t>case management within your location / country?</w:t>
            </w:r>
          </w:p>
        </w:tc>
      </w:tr>
      <w:tr w:rsidR="00841163" w:rsidRPr="008A3B12" w14:paraId="1EEB9D2D" w14:textId="77777777" w:rsidTr="00104332">
        <w:trPr>
          <w:trHeight w:val="1420"/>
        </w:trPr>
        <w:tc>
          <w:tcPr>
            <w:tcW w:w="822" w:type="dxa"/>
          </w:tcPr>
          <w:p w14:paraId="3D1B4202" w14:textId="258981D5" w:rsidR="00841163" w:rsidRPr="008D621E" w:rsidRDefault="00D947D1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9384" w:type="dxa"/>
          </w:tcPr>
          <w:p w14:paraId="59C01D6B" w14:textId="0C6D8F57" w:rsidR="00841163" w:rsidRPr="008D621E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 xml:space="preserve">How do you and </w:t>
            </w:r>
            <w:r w:rsidR="00947EC5" w:rsidRPr="008D621E">
              <w:rPr>
                <w:rFonts w:ascii="Arial" w:hAnsi="Arial" w:cs="Arial"/>
                <w:color w:val="000000" w:themeColor="text1"/>
              </w:rPr>
              <w:t xml:space="preserve">your agency interact with </w:t>
            </w:r>
            <w:r w:rsidR="00963C39">
              <w:rPr>
                <w:rFonts w:ascii="Arial" w:hAnsi="Arial" w:cs="Arial"/>
                <w:color w:val="000000" w:themeColor="text1"/>
              </w:rPr>
              <w:t>the child protection case management system?</w:t>
            </w:r>
          </w:p>
          <w:p w14:paraId="3A3571C8" w14:textId="3309E4AA" w:rsidR="00841163" w:rsidRPr="008D621E" w:rsidRDefault="00841163" w:rsidP="00421D3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>Nature of collaboration / working</w:t>
            </w:r>
            <w:r w:rsidR="0005428C">
              <w:rPr>
                <w:rFonts w:ascii="Arial" w:hAnsi="Arial" w:cs="Arial"/>
                <w:color w:val="000000" w:themeColor="text1"/>
              </w:rPr>
              <w:t xml:space="preserve"> (e.g. receiving referrals, providing CM)</w:t>
            </w:r>
          </w:p>
          <w:p w14:paraId="495CFDEA" w14:textId="7EE4A42C" w:rsidR="00841163" w:rsidRDefault="00963C39" w:rsidP="00D347C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>For h</w:t>
            </w:r>
            <w:r w:rsidR="00841163" w:rsidRPr="00963C39">
              <w:rPr>
                <w:rFonts w:ascii="Arial" w:hAnsi="Arial" w:cs="Arial"/>
                <w:color w:val="000000" w:themeColor="text1"/>
              </w:rPr>
              <w:t xml:space="preserve">ow long </w:t>
            </w:r>
          </w:p>
          <w:p w14:paraId="7D49A46A" w14:textId="54467640" w:rsidR="00963C39" w:rsidRDefault="00963C39" w:rsidP="00D347C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Cooperation with others</w:t>
            </w:r>
          </w:p>
          <w:p w14:paraId="2209FEB3" w14:textId="7536A615" w:rsidR="003D25FD" w:rsidRPr="00963C39" w:rsidRDefault="003D25FD" w:rsidP="00D347C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providing case management services, how many staff are involved (caseworkers, supervisors, information management, etc.) and what is the caseload</w:t>
            </w:r>
          </w:p>
          <w:p w14:paraId="0F85E695" w14:textId="77777777" w:rsidR="00841163" w:rsidRPr="008D621E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0A0AC6" w:rsidRPr="008A3B12" w14:paraId="60DE17F8" w14:textId="77777777" w:rsidTr="002959A9">
        <w:trPr>
          <w:trHeight w:val="1831"/>
        </w:trPr>
        <w:tc>
          <w:tcPr>
            <w:tcW w:w="822" w:type="dxa"/>
          </w:tcPr>
          <w:p w14:paraId="31645F92" w14:textId="27468D64" w:rsidR="000A0AC6" w:rsidRPr="008D621E" w:rsidRDefault="00D947D1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9384" w:type="dxa"/>
          </w:tcPr>
          <w:p w14:paraId="3F71A0BD" w14:textId="77777777" w:rsidR="002959A9" w:rsidRDefault="000A0AC6" w:rsidP="000A0AC6">
            <w:pPr>
              <w:pStyle w:val="NoSpacing"/>
              <w:rPr>
                <w:rFonts w:ascii="Arial" w:hAnsi="Arial" w:cs="Arial"/>
                <w:szCs w:val="24"/>
              </w:rPr>
            </w:pPr>
            <w:r w:rsidRPr="000A0AC6">
              <w:rPr>
                <w:rFonts w:ascii="Arial" w:hAnsi="Arial" w:cs="Arial"/>
                <w:szCs w:val="24"/>
              </w:rPr>
              <w:t xml:space="preserve">What safeguarding steps </w:t>
            </w:r>
            <w:r w:rsidR="000D7F24">
              <w:rPr>
                <w:rFonts w:ascii="Arial" w:hAnsi="Arial" w:cs="Arial"/>
                <w:szCs w:val="24"/>
              </w:rPr>
              <w:t>are taken</w:t>
            </w:r>
            <w:r w:rsidRPr="000A0AC6">
              <w:rPr>
                <w:rFonts w:ascii="Arial" w:hAnsi="Arial" w:cs="Arial"/>
                <w:szCs w:val="24"/>
              </w:rPr>
              <w:t xml:space="preserve"> in </w:t>
            </w:r>
            <w:r w:rsidR="000D7F24">
              <w:rPr>
                <w:rFonts w:ascii="Arial" w:hAnsi="Arial" w:cs="Arial"/>
                <w:szCs w:val="24"/>
              </w:rPr>
              <w:t xml:space="preserve">the </w:t>
            </w:r>
            <w:r w:rsidRPr="000A0AC6">
              <w:rPr>
                <w:rFonts w:ascii="Arial" w:hAnsi="Arial" w:cs="Arial"/>
                <w:szCs w:val="24"/>
              </w:rPr>
              <w:t xml:space="preserve">recruitment </w:t>
            </w:r>
            <w:r w:rsidR="000D7F24">
              <w:rPr>
                <w:rFonts w:ascii="Arial" w:hAnsi="Arial" w:cs="Arial"/>
                <w:szCs w:val="24"/>
              </w:rPr>
              <w:t xml:space="preserve">of staff working with children at your organisation? </w:t>
            </w:r>
            <w:r w:rsidRPr="000A0AC6">
              <w:rPr>
                <w:rFonts w:ascii="Arial" w:hAnsi="Arial" w:cs="Arial"/>
                <w:szCs w:val="24"/>
              </w:rPr>
              <w:t>(for example, reference / p</w:t>
            </w:r>
            <w:r w:rsidR="000D7F24">
              <w:rPr>
                <w:rFonts w:ascii="Arial" w:hAnsi="Arial" w:cs="Arial"/>
                <w:szCs w:val="24"/>
              </w:rPr>
              <w:t xml:space="preserve">olice checks, codes of conduct, </w:t>
            </w:r>
            <w:r w:rsidRPr="000A0AC6">
              <w:rPr>
                <w:rFonts w:ascii="Arial" w:hAnsi="Arial" w:cs="Arial"/>
                <w:szCs w:val="24"/>
              </w:rPr>
              <w:t>safeguarding / CP policy training)</w:t>
            </w:r>
          </w:p>
          <w:p w14:paraId="63CEBBA5" w14:textId="77777777" w:rsidR="002959A9" w:rsidRDefault="000A0AC6" w:rsidP="002959A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0A0AC6">
              <w:rPr>
                <w:rFonts w:ascii="Arial" w:hAnsi="Arial" w:cs="Arial"/>
                <w:szCs w:val="24"/>
              </w:rPr>
              <w:t>Do these apply to all staff</w:t>
            </w:r>
            <w:r w:rsidR="000D7F24">
              <w:rPr>
                <w:rFonts w:ascii="Arial" w:hAnsi="Arial" w:cs="Arial"/>
                <w:szCs w:val="24"/>
              </w:rPr>
              <w:t xml:space="preserve">, including partners? </w:t>
            </w:r>
          </w:p>
          <w:p w14:paraId="72B33AA7" w14:textId="2EF8E454" w:rsidR="000D7F24" w:rsidRPr="002959A9" w:rsidRDefault="000A0AC6" w:rsidP="000D7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0A0AC6">
              <w:rPr>
                <w:rFonts w:ascii="Arial" w:hAnsi="Arial" w:cs="Arial"/>
                <w:szCs w:val="24"/>
              </w:rPr>
              <w:t xml:space="preserve">Are you confident they are always applied? </w:t>
            </w:r>
          </w:p>
        </w:tc>
      </w:tr>
      <w:tr w:rsidR="00841163" w:rsidRPr="008A3B12" w14:paraId="5D84E41B" w14:textId="77777777" w:rsidTr="00104332">
        <w:trPr>
          <w:trHeight w:val="1420"/>
        </w:trPr>
        <w:tc>
          <w:tcPr>
            <w:tcW w:w="822" w:type="dxa"/>
          </w:tcPr>
          <w:p w14:paraId="4FF97FEB" w14:textId="315E453D" w:rsidR="00841163" w:rsidRPr="008D621E" w:rsidRDefault="00D947D1" w:rsidP="000A0AC6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31AD3988" w14:textId="5CE8DA62" w:rsidR="00841163" w:rsidRPr="008D621E" w:rsidRDefault="00841163" w:rsidP="00B75B2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 xml:space="preserve">Are there specific forums or mechanisms </w:t>
            </w:r>
            <w:r w:rsidR="0005428C" w:rsidRPr="00963C39">
              <w:rPr>
                <w:rFonts w:ascii="Arial" w:hAnsi="Arial" w:cs="Arial"/>
                <w:color w:val="000000" w:themeColor="text1"/>
              </w:rPr>
              <w:t xml:space="preserve">to facilitate the coordination or collaboration between child protection 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case management </w:t>
            </w:r>
            <w:r w:rsidR="0005428C" w:rsidRPr="00963C39">
              <w:rPr>
                <w:rFonts w:ascii="Arial" w:hAnsi="Arial" w:cs="Arial"/>
                <w:color w:val="000000" w:themeColor="text1"/>
              </w:rPr>
              <w:t>actors</w:t>
            </w:r>
            <w:r w:rsidR="0004624C">
              <w:rPr>
                <w:rFonts w:ascii="Arial" w:hAnsi="Arial" w:cs="Arial"/>
                <w:color w:val="000000" w:themeColor="text1"/>
              </w:rPr>
              <w:t xml:space="preserve"> and stakeholders</w:t>
            </w:r>
            <w:r w:rsidR="0005428C" w:rsidRPr="00963C39">
              <w:rPr>
                <w:rFonts w:ascii="Arial" w:hAnsi="Arial" w:cs="Arial"/>
                <w:color w:val="000000" w:themeColor="text1"/>
              </w:rPr>
              <w:t>?</w:t>
            </w:r>
            <w:r w:rsidR="0005428C" w:rsidRPr="008D62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D621E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="00B75B2A">
              <w:rPr>
                <w:rFonts w:ascii="Arial" w:hAnsi="Arial" w:cs="Arial"/>
                <w:color w:val="000000" w:themeColor="text1"/>
              </w:rPr>
              <w:t>e.g</w:t>
            </w:r>
            <w:proofErr w:type="gramEnd"/>
            <w:r w:rsidR="00B75B2A">
              <w:rPr>
                <w:rFonts w:ascii="Arial" w:hAnsi="Arial" w:cs="Arial"/>
                <w:color w:val="000000" w:themeColor="text1"/>
              </w:rPr>
              <w:t xml:space="preserve">. inter-agency case management coordination group, </w:t>
            </w:r>
            <w:r w:rsidR="00A21F2E">
              <w:rPr>
                <w:rFonts w:ascii="Arial" w:hAnsi="Arial" w:cs="Arial"/>
                <w:color w:val="000000" w:themeColor="text1"/>
              </w:rPr>
              <w:t xml:space="preserve">inter-agency response strategy, </w:t>
            </w:r>
            <w:r w:rsidR="00B75B2A">
              <w:rPr>
                <w:rFonts w:ascii="Arial" w:hAnsi="Arial" w:cs="Arial"/>
                <w:color w:val="000000" w:themeColor="text1"/>
              </w:rPr>
              <w:t>BID panels, case conferences</w:t>
            </w:r>
            <w:r w:rsidRPr="008D621E">
              <w:rPr>
                <w:rFonts w:ascii="Arial" w:hAnsi="Arial" w:cs="Arial"/>
                <w:color w:val="000000" w:themeColor="text1"/>
              </w:rPr>
              <w:t>)?</w:t>
            </w:r>
          </w:p>
        </w:tc>
      </w:tr>
      <w:tr w:rsidR="00963C39" w:rsidRPr="008A3B12" w14:paraId="6DB524C0" w14:textId="77777777" w:rsidTr="00963C39">
        <w:trPr>
          <w:trHeight w:val="1420"/>
        </w:trPr>
        <w:tc>
          <w:tcPr>
            <w:tcW w:w="822" w:type="dxa"/>
            <w:shd w:val="clear" w:color="auto" w:fill="auto"/>
          </w:tcPr>
          <w:p w14:paraId="2DCA49AB" w14:textId="0C9965D7" w:rsidR="00963C39" w:rsidRDefault="00D947D1" w:rsidP="00963C3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963C3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  <w:shd w:val="clear" w:color="auto" w:fill="auto"/>
          </w:tcPr>
          <w:p w14:paraId="1D5C3EAA" w14:textId="77777777" w:rsidR="002959A9" w:rsidRDefault="00963C39" w:rsidP="003D25F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>Are there any tool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963C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and mechanisms </w:t>
            </w:r>
            <w:r w:rsidRPr="00963C39">
              <w:rPr>
                <w:rFonts w:ascii="Arial" w:hAnsi="Arial" w:cs="Arial"/>
                <w:color w:val="000000" w:themeColor="text1"/>
              </w:rPr>
              <w:t xml:space="preserve">to facilitate the </w:t>
            </w:r>
            <w:r w:rsidR="00B75B2A">
              <w:rPr>
                <w:rFonts w:ascii="Arial" w:hAnsi="Arial" w:cs="Arial"/>
                <w:color w:val="000000" w:themeColor="text1"/>
              </w:rPr>
              <w:t>work done by</w:t>
            </w:r>
            <w:r w:rsidRPr="00963C39">
              <w:rPr>
                <w:rFonts w:ascii="Arial" w:hAnsi="Arial" w:cs="Arial"/>
                <w:color w:val="000000" w:themeColor="text1"/>
              </w:rPr>
              <w:t xml:space="preserve"> child protection 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case management </w:t>
            </w:r>
            <w:r w:rsidRPr="00963C39">
              <w:rPr>
                <w:rFonts w:ascii="Arial" w:hAnsi="Arial" w:cs="Arial"/>
                <w:color w:val="000000" w:themeColor="text1"/>
              </w:rPr>
              <w:t>actors? (</w:t>
            </w:r>
            <w:proofErr w:type="gramStart"/>
            <w:r w:rsidR="00B75B2A">
              <w:rPr>
                <w:rFonts w:ascii="Arial" w:hAnsi="Arial" w:cs="Arial"/>
                <w:color w:val="000000" w:themeColor="text1"/>
              </w:rPr>
              <w:t>e.g</w:t>
            </w:r>
            <w:proofErr w:type="gramEnd"/>
            <w:r w:rsidR="00B75B2A">
              <w:rPr>
                <w:rFonts w:ascii="Arial" w:hAnsi="Arial" w:cs="Arial"/>
                <w:color w:val="000000" w:themeColor="text1"/>
              </w:rPr>
              <w:t xml:space="preserve">. eligibility criteria, risk prioritisation guide, </w:t>
            </w:r>
            <w:r w:rsidRPr="00963C39">
              <w:rPr>
                <w:rFonts w:ascii="Arial" w:hAnsi="Arial" w:cs="Arial"/>
                <w:color w:val="000000" w:themeColor="text1"/>
              </w:rPr>
              <w:t xml:space="preserve">SOPs, 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standardised forms, </w:t>
            </w:r>
            <w:r w:rsidRPr="00963C39">
              <w:rPr>
                <w:rFonts w:ascii="Arial" w:hAnsi="Arial" w:cs="Arial"/>
                <w:color w:val="000000" w:themeColor="text1"/>
              </w:rPr>
              <w:t>referra</w:t>
            </w:r>
            <w:r w:rsidR="00B75B2A">
              <w:rPr>
                <w:rFonts w:ascii="Arial" w:hAnsi="Arial" w:cs="Arial"/>
                <w:color w:val="000000" w:themeColor="text1"/>
              </w:rPr>
              <w:t>l pathway</w:t>
            </w:r>
            <w:r w:rsidR="003D25FD">
              <w:rPr>
                <w:rFonts w:ascii="Arial" w:hAnsi="Arial" w:cs="Arial"/>
                <w:color w:val="000000" w:themeColor="text1"/>
              </w:rPr>
              <w:t xml:space="preserve">s, information management system). </w:t>
            </w:r>
          </w:p>
          <w:p w14:paraId="01C9E99A" w14:textId="77777777" w:rsidR="00963C39" w:rsidRDefault="003D25FD" w:rsidP="002959A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 these agency specific / agreed upon at the inter-agency level / Government tools?</w:t>
            </w:r>
          </w:p>
          <w:p w14:paraId="4478E9FB" w14:textId="76DCB28E" w:rsidR="002959A9" w:rsidRPr="008D621E" w:rsidRDefault="002959A9" w:rsidP="002959A9">
            <w:pPr>
              <w:pStyle w:val="NoSpacing"/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841163" w:rsidRPr="008A3B12" w14:paraId="1E90662A" w14:textId="77777777" w:rsidTr="00104332">
        <w:trPr>
          <w:trHeight w:val="1457"/>
        </w:trPr>
        <w:tc>
          <w:tcPr>
            <w:tcW w:w="822" w:type="dxa"/>
          </w:tcPr>
          <w:p w14:paraId="541D815A" w14:textId="2415B4C7" w:rsidR="00841163" w:rsidRPr="008D621E" w:rsidRDefault="00D947D1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0AF84C7D" w14:textId="77777777" w:rsidR="00841163" w:rsidRPr="008D621E" w:rsidRDefault="00841163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 xml:space="preserve">How do you think case management has contributed to the increased protection of children?  </w:t>
            </w:r>
          </w:p>
          <w:p w14:paraId="729B1560" w14:textId="4A77A730" w:rsidR="00841163" w:rsidRPr="008D621E" w:rsidRDefault="00841163" w:rsidP="00421D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>What positive difference</w:t>
            </w:r>
            <w:r w:rsidR="00794ED6">
              <w:rPr>
                <w:rFonts w:ascii="Arial" w:hAnsi="Arial" w:cs="Arial"/>
                <w:color w:val="000000" w:themeColor="text1"/>
              </w:rPr>
              <w:t xml:space="preserve">s have you noticed since case management </w:t>
            </w:r>
            <w:r w:rsidRPr="008D621E">
              <w:rPr>
                <w:rFonts w:ascii="Arial" w:hAnsi="Arial" w:cs="Arial"/>
                <w:color w:val="000000" w:themeColor="text1"/>
              </w:rPr>
              <w:t xml:space="preserve">has been </w:t>
            </w:r>
            <w:r w:rsidR="0005428C">
              <w:rPr>
                <w:rFonts w:ascii="Arial" w:hAnsi="Arial" w:cs="Arial"/>
                <w:color w:val="000000" w:themeColor="text1"/>
              </w:rPr>
              <w:t>provided</w:t>
            </w:r>
            <w:r w:rsidRPr="008D621E">
              <w:rPr>
                <w:rFonts w:ascii="Arial" w:hAnsi="Arial" w:cs="Arial"/>
                <w:color w:val="000000" w:themeColor="text1"/>
              </w:rPr>
              <w:t>?</w:t>
            </w:r>
          </w:p>
          <w:p w14:paraId="428FE608" w14:textId="77777777" w:rsidR="00841163" w:rsidRPr="008D621E" w:rsidRDefault="00841163" w:rsidP="00421D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>Can you give specific examples to illustrate?</w:t>
            </w:r>
          </w:p>
          <w:p w14:paraId="257898F3" w14:textId="77777777" w:rsidR="00841163" w:rsidRPr="008D621E" w:rsidRDefault="00841163" w:rsidP="0084116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841163" w:rsidRPr="008A3B12" w14:paraId="69731A9A" w14:textId="77777777" w:rsidTr="00104332">
        <w:trPr>
          <w:trHeight w:val="1420"/>
        </w:trPr>
        <w:tc>
          <w:tcPr>
            <w:tcW w:w="822" w:type="dxa"/>
          </w:tcPr>
          <w:p w14:paraId="24AC2277" w14:textId="72EF5DB7" w:rsidR="00841163" w:rsidRPr="008D621E" w:rsidRDefault="000A0AC6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947D1">
              <w:rPr>
                <w:rFonts w:ascii="Arial" w:hAnsi="Arial" w:cs="Arial"/>
                <w:color w:val="000000" w:themeColor="text1"/>
              </w:rPr>
              <w:t>1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7AB2F476" w14:textId="2C22722E" w:rsidR="00841163" w:rsidRPr="008D621E" w:rsidRDefault="0005428C" w:rsidP="00D347C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 xml:space="preserve">hat do you consider to be some of the </w:t>
            </w:r>
            <w:r>
              <w:rPr>
                <w:rFonts w:ascii="Arial" w:hAnsi="Arial" w:cs="Arial"/>
                <w:color w:val="000000" w:themeColor="text1"/>
              </w:rPr>
              <w:t xml:space="preserve">main 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 xml:space="preserve">challenges </w:t>
            </w:r>
            <w:r>
              <w:rPr>
                <w:rFonts w:ascii="Arial" w:hAnsi="Arial" w:cs="Arial"/>
                <w:color w:val="000000" w:themeColor="text1"/>
              </w:rPr>
              <w:t xml:space="preserve">in the case management 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response and </w:t>
            </w:r>
            <w:r>
              <w:rPr>
                <w:rFonts w:ascii="Arial" w:hAnsi="Arial" w:cs="Arial"/>
                <w:color w:val="000000" w:themeColor="text1"/>
              </w:rPr>
              <w:t>system, please explain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?</w:t>
            </w:r>
          </w:p>
          <w:p w14:paraId="6DDD9A67" w14:textId="39574185" w:rsidR="003D25FD" w:rsidRPr="003D25FD" w:rsidRDefault="0005428C" w:rsidP="003D25F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Identification of cases</w:t>
            </w:r>
            <w:r w:rsidR="003D25FD">
              <w:rPr>
                <w:rFonts w:ascii="Arial" w:hAnsi="Arial" w:cs="Arial"/>
                <w:color w:val="000000" w:themeColor="text1"/>
              </w:rPr>
              <w:t xml:space="preserve"> / access to</w:t>
            </w:r>
            <w:r w:rsidR="00E1562C">
              <w:rPr>
                <w:rFonts w:ascii="Arial" w:hAnsi="Arial" w:cs="Arial"/>
                <w:color w:val="000000" w:themeColor="text1"/>
              </w:rPr>
              <w:t xml:space="preserve"> and for</w:t>
            </w:r>
            <w:r w:rsidR="001039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25FD">
              <w:rPr>
                <w:rFonts w:ascii="Arial" w:hAnsi="Arial" w:cs="Arial"/>
                <w:color w:val="000000" w:themeColor="text1"/>
              </w:rPr>
              <w:t>cases</w:t>
            </w:r>
            <w:r w:rsidR="0010391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825C0C2" w14:textId="4FB1DCE3" w:rsidR="0005428C" w:rsidRDefault="0005428C" w:rsidP="00421D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Gatekeeping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 / caseloads</w:t>
            </w:r>
          </w:p>
          <w:p w14:paraId="7B609B91" w14:textId="72E93305" w:rsidR="0005428C" w:rsidRDefault="0005428C" w:rsidP="00421D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Prioritisation of cases</w:t>
            </w:r>
          </w:p>
          <w:p w14:paraId="3E594CC7" w14:textId="66332BD7" w:rsidR="00841163" w:rsidRDefault="00841163" w:rsidP="00421D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 xml:space="preserve">Availability of services / </w:t>
            </w:r>
            <w:r w:rsidR="0005428C">
              <w:rPr>
                <w:rFonts w:ascii="Arial" w:hAnsi="Arial" w:cs="Arial"/>
                <w:color w:val="000000" w:themeColor="text1"/>
              </w:rPr>
              <w:t xml:space="preserve">referral pathways </w:t>
            </w:r>
          </w:p>
          <w:p w14:paraId="6A6ED2B2" w14:textId="7573C834" w:rsidR="0005428C" w:rsidRDefault="0005428C" w:rsidP="00421D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Capacity of the workforce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 / capacity building, supervision and coaching</w:t>
            </w:r>
          </w:p>
          <w:p w14:paraId="17B4158F" w14:textId="72ABCB30" w:rsidR="00B75B2A" w:rsidRPr="008D621E" w:rsidRDefault="00B75B2A" w:rsidP="00421D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Availability of financial / material / logistical resources</w:t>
            </w:r>
          </w:p>
          <w:p w14:paraId="02E33627" w14:textId="3006276E" w:rsidR="00841163" w:rsidRPr="008D621E" w:rsidRDefault="003C5524" w:rsidP="00421D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Working together / multi-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agency working</w:t>
            </w:r>
          </w:p>
          <w:p w14:paraId="4FD2FB9E" w14:textId="77777777" w:rsidR="00841163" w:rsidRDefault="00841163" w:rsidP="00D347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>Legal / policy framework</w:t>
            </w:r>
          </w:p>
          <w:p w14:paraId="0BB0BCC1" w14:textId="4D30140F" w:rsidR="00B75B2A" w:rsidRDefault="0005428C" w:rsidP="00B75B2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Standards and guidelines (implementation)</w:t>
            </w:r>
          </w:p>
          <w:p w14:paraId="487E6AB3" w14:textId="34D03A68" w:rsidR="00B75B2A" w:rsidRPr="00B75B2A" w:rsidRDefault="00B75B2A" w:rsidP="00B75B2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Documentation and record keeping</w:t>
            </w:r>
          </w:p>
          <w:p w14:paraId="748C34FF" w14:textId="2196AAC8" w:rsidR="0005428C" w:rsidRDefault="0005428C" w:rsidP="00D347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Information management</w:t>
            </w:r>
            <w:r w:rsidR="00B75B2A">
              <w:rPr>
                <w:rFonts w:ascii="Arial" w:hAnsi="Arial" w:cs="Arial"/>
                <w:color w:val="000000" w:themeColor="text1"/>
              </w:rPr>
              <w:t xml:space="preserve"> and data protection</w:t>
            </w:r>
          </w:p>
          <w:p w14:paraId="5D6BF00D" w14:textId="77777777" w:rsidR="00B75B2A" w:rsidRDefault="00B75B2A" w:rsidP="00B75B2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Information sharing and confidentiality</w:t>
            </w:r>
          </w:p>
          <w:p w14:paraId="4CF6CD55" w14:textId="4C213AD1" w:rsidR="00EC5A36" w:rsidRPr="00EC5A36" w:rsidRDefault="00EC5A36" w:rsidP="00EC5A3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4"/>
              </w:rPr>
            </w:pPr>
            <w:r w:rsidRPr="00EC5A36">
              <w:rPr>
                <w:rFonts w:ascii="Arial" w:hAnsi="Arial" w:cs="Arial"/>
                <w:color w:val="000000" w:themeColor="text1"/>
                <w:szCs w:val="24"/>
              </w:rPr>
              <w:t>Monitoring, evaluation, accountability and learning (including feedback, complaints and response mechanisms)</w:t>
            </w:r>
          </w:p>
          <w:p w14:paraId="7FE403CF" w14:textId="10E4FA2B" w:rsidR="003D25FD" w:rsidRPr="00B75B2A" w:rsidRDefault="003D25FD" w:rsidP="00B75B2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Safety and security risks for caseworkers</w:t>
            </w:r>
          </w:p>
        </w:tc>
      </w:tr>
      <w:tr w:rsidR="00841163" w:rsidRPr="008A3B12" w14:paraId="146529A1" w14:textId="77777777" w:rsidTr="002959A9">
        <w:trPr>
          <w:trHeight w:val="1048"/>
        </w:trPr>
        <w:tc>
          <w:tcPr>
            <w:tcW w:w="822" w:type="dxa"/>
          </w:tcPr>
          <w:p w14:paraId="7FD07044" w14:textId="4F66641E" w:rsidR="00841163" w:rsidRPr="008D621E" w:rsidRDefault="008D621E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947D1">
              <w:rPr>
                <w:rFonts w:ascii="Arial" w:hAnsi="Arial" w:cs="Arial"/>
                <w:color w:val="000000" w:themeColor="text1"/>
              </w:rPr>
              <w:t>2</w:t>
            </w:r>
            <w:r w:rsidR="00841163" w:rsidRPr="008D621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5459CEF3" w14:textId="64688C6C" w:rsidR="00010746" w:rsidRPr="008D621E" w:rsidRDefault="00841163" w:rsidP="00B75B2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8D621E">
              <w:rPr>
                <w:rFonts w:ascii="Arial" w:hAnsi="Arial" w:cs="Arial"/>
                <w:color w:val="000000" w:themeColor="text1"/>
              </w:rPr>
              <w:t xml:space="preserve">Do you have any </w:t>
            </w:r>
            <w:r w:rsidR="00B75B2A">
              <w:rPr>
                <w:rFonts w:ascii="Arial" w:hAnsi="Arial" w:cs="Arial"/>
                <w:color w:val="000000" w:themeColor="text1"/>
              </w:rPr>
              <w:t>recommendations on how these challenges could be addressed and how the case management system should be strengthened</w:t>
            </w:r>
            <w:r w:rsidRPr="008D621E">
              <w:rPr>
                <w:rFonts w:ascii="Arial" w:hAnsi="Arial" w:cs="Arial"/>
                <w:color w:val="000000" w:themeColor="text1"/>
              </w:rPr>
              <w:t>?</w:t>
            </w:r>
          </w:p>
        </w:tc>
      </w:tr>
      <w:tr w:rsidR="005F6FE2" w:rsidRPr="008A3B12" w14:paraId="5DFBD1D2" w14:textId="77777777" w:rsidTr="005F6FE2">
        <w:trPr>
          <w:trHeight w:val="689"/>
        </w:trPr>
        <w:tc>
          <w:tcPr>
            <w:tcW w:w="822" w:type="dxa"/>
          </w:tcPr>
          <w:p w14:paraId="6E6B0946" w14:textId="20AD5349" w:rsidR="005F6FE2" w:rsidRDefault="005F6FE2" w:rsidP="00D947D1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9384" w:type="dxa"/>
          </w:tcPr>
          <w:p w14:paraId="15005358" w14:textId="144D4B5E" w:rsidR="005F6FE2" w:rsidRPr="005F6FE2" w:rsidRDefault="005F6FE2" w:rsidP="005F6FE2">
            <w:pPr>
              <w:rPr>
                <w:rFonts w:ascii="Arial" w:hAnsi="Arial" w:cs="Arial"/>
              </w:rPr>
            </w:pPr>
            <w:r w:rsidRPr="005F6FE2">
              <w:rPr>
                <w:rFonts w:ascii="Arial" w:hAnsi="Arial" w:cs="Arial"/>
              </w:rPr>
              <w:t xml:space="preserve">What mechanisms </w:t>
            </w:r>
            <w:r>
              <w:rPr>
                <w:rFonts w:ascii="Arial" w:hAnsi="Arial" w:cs="Arial"/>
              </w:rPr>
              <w:t xml:space="preserve">exist for </w:t>
            </w:r>
            <w:r>
              <w:rPr>
                <w:rFonts w:ascii="Arial" w:hAnsi="Arial" w:cs="Arial"/>
                <w:color w:val="000000" w:themeColor="text1"/>
              </w:rPr>
              <w:t>m</w:t>
            </w:r>
            <w:r w:rsidRPr="00EC5A36">
              <w:rPr>
                <w:rFonts w:ascii="Arial" w:hAnsi="Arial" w:cs="Arial"/>
                <w:color w:val="000000" w:themeColor="text1"/>
              </w:rPr>
              <w:t>onitoring, evaluation, accountability and learning (including feedback, complaints and response mechanisms)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14:paraId="74510CE4" w14:textId="77777777" w:rsidR="005F6FE2" w:rsidRDefault="005F6FE2" w:rsidP="00841163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1B4FC316" w14:textId="77777777" w:rsidR="005F6FE2" w:rsidRPr="008D621E" w:rsidRDefault="005F6FE2" w:rsidP="0084116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841163" w:rsidRPr="00963C39" w14:paraId="51FD0828" w14:textId="77777777" w:rsidTr="002959A9">
        <w:trPr>
          <w:trHeight w:val="695"/>
        </w:trPr>
        <w:tc>
          <w:tcPr>
            <w:tcW w:w="822" w:type="dxa"/>
          </w:tcPr>
          <w:p w14:paraId="07FAC7CE" w14:textId="29D74494" w:rsidR="00841163" w:rsidRPr="00963C39" w:rsidRDefault="00841163" w:rsidP="005F6FE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>1</w:t>
            </w:r>
            <w:r w:rsidR="005F6FE2">
              <w:rPr>
                <w:rFonts w:ascii="Arial" w:hAnsi="Arial" w:cs="Arial"/>
                <w:color w:val="000000" w:themeColor="text1"/>
              </w:rPr>
              <w:t>4</w:t>
            </w:r>
            <w:r w:rsidR="008D621E" w:rsidRPr="00963C3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3ACFD3CC" w14:textId="77777777" w:rsidR="00841163" w:rsidRPr="00963C39" w:rsidRDefault="00841163" w:rsidP="0084116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>Anything else you would like to add?</w:t>
            </w:r>
          </w:p>
        </w:tc>
      </w:tr>
      <w:tr w:rsidR="00841163" w:rsidRPr="00963C39" w14:paraId="4E485539" w14:textId="77777777" w:rsidTr="00104332">
        <w:trPr>
          <w:trHeight w:val="546"/>
        </w:trPr>
        <w:tc>
          <w:tcPr>
            <w:tcW w:w="822" w:type="dxa"/>
          </w:tcPr>
          <w:p w14:paraId="732ED892" w14:textId="2D119BA1" w:rsidR="00841163" w:rsidRPr="00963C39" w:rsidRDefault="008D621E" w:rsidP="005F6FE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>1</w:t>
            </w:r>
            <w:r w:rsidR="005F6FE2">
              <w:rPr>
                <w:rFonts w:ascii="Arial" w:hAnsi="Arial" w:cs="Arial"/>
                <w:color w:val="000000" w:themeColor="text1"/>
              </w:rPr>
              <w:t>5</w:t>
            </w:r>
            <w:r w:rsidR="00841163" w:rsidRPr="00963C3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84" w:type="dxa"/>
          </w:tcPr>
          <w:p w14:paraId="67374469" w14:textId="2DDC5E64" w:rsidR="00841163" w:rsidRPr="00963C39" w:rsidRDefault="00841163" w:rsidP="00EC322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963C39">
              <w:rPr>
                <w:rFonts w:ascii="Arial" w:hAnsi="Arial" w:cs="Arial"/>
                <w:color w:val="000000" w:themeColor="text1"/>
              </w:rPr>
              <w:t xml:space="preserve">Thanks for </w:t>
            </w:r>
            <w:r w:rsidR="008D621E" w:rsidRPr="00963C39">
              <w:rPr>
                <w:rFonts w:ascii="Arial" w:hAnsi="Arial" w:cs="Arial"/>
                <w:color w:val="000000" w:themeColor="text1"/>
              </w:rPr>
              <w:t xml:space="preserve">participation </w:t>
            </w:r>
            <w:r w:rsidRPr="00963C39">
              <w:rPr>
                <w:rFonts w:ascii="Arial" w:hAnsi="Arial" w:cs="Arial"/>
                <w:color w:val="000000" w:themeColor="text1"/>
              </w:rPr>
              <w:t xml:space="preserve"> / advise next steps in relation to the</w:t>
            </w:r>
            <w:r w:rsidR="00EC322A" w:rsidRPr="00963C39">
              <w:rPr>
                <w:rFonts w:ascii="Arial" w:hAnsi="Arial" w:cs="Arial"/>
                <w:color w:val="000000" w:themeColor="text1"/>
              </w:rPr>
              <w:t xml:space="preserve"> assessment</w:t>
            </w:r>
          </w:p>
        </w:tc>
      </w:tr>
    </w:tbl>
    <w:p w14:paraId="47FA46D2" w14:textId="77777777" w:rsidR="00E8788A" w:rsidRDefault="002F234E"/>
    <w:p w14:paraId="45AF9FE8" w14:textId="77777777" w:rsidR="005F6FE2" w:rsidRDefault="005F6FE2"/>
    <w:sectPr w:rsidR="005F6FE2" w:rsidSect="006F1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1C37" w14:textId="77777777" w:rsidR="002F234E" w:rsidRDefault="002F234E" w:rsidP="00580E50">
      <w:r>
        <w:separator/>
      </w:r>
    </w:p>
  </w:endnote>
  <w:endnote w:type="continuationSeparator" w:id="0">
    <w:p w14:paraId="71B6A652" w14:textId="77777777" w:rsidR="002F234E" w:rsidRDefault="002F234E" w:rsidP="0058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613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1055AD" w14:textId="59D96347" w:rsidR="00104332" w:rsidRDefault="00104332" w:rsidP="00A80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E052B" w14:textId="77777777" w:rsidR="00580E50" w:rsidRDefault="00580E50" w:rsidP="001043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4334679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99C7A0E" w14:textId="324C9714" w:rsidR="00104332" w:rsidRPr="00104332" w:rsidRDefault="00104332" w:rsidP="00A8011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04332">
          <w:rPr>
            <w:rStyle w:val="PageNumber"/>
            <w:rFonts w:ascii="Arial" w:hAnsi="Arial" w:cs="Arial"/>
          </w:rPr>
          <w:fldChar w:fldCharType="begin"/>
        </w:r>
        <w:r w:rsidRPr="00104332">
          <w:rPr>
            <w:rStyle w:val="PageNumber"/>
            <w:rFonts w:ascii="Arial" w:hAnsi="Arial" w:cs="Arial"/>
          </w:rPr>
          <w:instrText xml:space="preserve"> PAGE </w:instrText>
        </w:r>
        <w:r w:rsidRPr="00104332">
          <w:rPr>
            <w:rStyle w:val="PageNumber"/>
            <w:rFonts w:ascii="Arial" w:hAnsi="Arial" w:cs="Arial"/>
          </w:rPr>
          <w:fldChar w:fldCharType="separate"/>
        </w:r>
        <w:r w:rsidR="000A629E">
          <w:rPr>
            <w:rStyle w:val="PageNumber"/>
            <w:rFonts w:ascii="Arial" w:hAnsi="Arial" w:cs="Arial"/>
            <w:noProof/>
          </w:rPr>
          <w:t>1</w:t>
        </w:r>
        <w:r w:rsidRPr="00104332">
          <w:rPr>
            <w:rStyle w:val="PageNumber"/>
            <w:rFonts w:ascii="Arial" w:hAnsi="Arial" w:cs="Arial"/>
          </w:rPr>
          <w:fldChar w:fldCharType="end"/>
        </w:r>
      </w:p>
    </w:sdtContent>
  </w:sdt>
  <w:p w14:paraId="5CD2504A" w14:textId="12480365" w:rsidR="00580E50" w:rsidRPr="00580E50" w:rsidRDefault="0005428C" w:rsidP="00580E50">
    <w:pPr>
      <w:widowControl/>
      <w:pBdr>
        <w:top w:val="single" w:sz="18" w:space="1" w:color="4472C4" w:themeColor="accent1"/>
      </w:pBdr>
      <w:tabs>
        <w:tab w:val="center" w:pos="4513"/>
        <w:tab w:val="right" w:pos="9026"/>
      </w:tabs>
      <w:suppressAutoHyphens w:val="0"/>
      <w:ind w:right="360"/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</w:pPr>
    <w:r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  <w:t xml:space="preserve">Key </w:t>
    </w:r>
    <w:r w:rsidR="005004CC"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  <w:t>Informant</w:t>
    </w:r>
    <w:r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  <w:t xml:space="preserve"> Interview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4D0F" w14:textId="77777777" w:rsidR="006F13D9" w:rsidRDefault="006F1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130A3" w14:textId="77777777" w:rsidR="002F234E" w:rsidRDefault="002F234E" w:rsidP="00580E50">
      <w:r>
        <w:separator/>
      </w:r>
    </w:p>
  </w:footnote>
  <w:footnote w:type="continuationSeparator" w:id="0">
    <w:p w14:paraId="25407A65" w14:textId="77777777" w:rsidR="002F234E" w:rsidRDefault="002F234E" w:rsidP="0058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924F" w14:textId="77777777" w:rsidR="006F13D9" w:rsidRDefault="006F1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65C8" w14:textId="09D700AA" w:rsidR="006F13D9" w:rsidRPr="000A629E" w:rsidRDefault="002F234E" w:rsidP="000A629E">
    <w:pPr>
      <w:spacing w:after="300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eastAsia="en-US" w:bidi="ar-SA"/>
      </w:rPr>
    </w:pPr>
    <w:r>
      <w:rPr>
        <w:rFonts w:eastAsiaTheme="minorHAnsi" w:cstheme="minorBidi"/>
        <w:lang w:val="en-ZA"/>
      </w:rPr>
      <w:pict w14:anchorId="0C653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6F13D9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[FIELD TEST VERSION]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2D327" w14:textId="77777777" w:rsidR="006F13D9" w:rsidRDefault="006F1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CE"/>
    <w:multiLevelType w:val="hybridMultilevel"/>
    <w:tmpl w:val="2A2E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EBA"/>
    <w:multiLevelType w:val="hybridMultilevel"/>
    <w:tmpl w:val="029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53D5"/>
    <w:multiLevelType w:val="hybridMultilevel"/>
    <w:tmpl w:val="9CD8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53C0"/>
    <w:multiLevelType w:val="hybridMultilevel"/>
    <w:tmpl w:val="A18E6FC6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CF267742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577D"/>
    <w:multiLevelType w:val="hybridMultilevel"/>
    <w:tmpl w:val="1D90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2F2D"/>
    <w:multiLevelType w:val="hybridMultilevel"/>
    <w:tmpl w:val="3A92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577DB"/>
    <w:multiLevelType w:val="hybridMultilevel"/>
    <w:tmpl w:val="D2CC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505A"/>
    <w:multiLevelType w:val="hybridMultilevel"/>
    <w:tmpl w:val="B8D08F06"/>
    <w:lvl w:ilvl="0" w:tplc="2D627B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F752E"/>
    <w:multiLevelType w:val="hybridMultilevel"/>
    <w:tmpl w:val="80D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10BC5"/>
    <w:multiLevelType w:val="hybridMultilevel"/>
    <w:tmpl w:val="E8209F7C"/>
    <w:lvl w:ilvl="0" w:tplc="A49220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E0C639F"/>
    <w:multiLevelType w:val="hybridMultilevel"/>
    <w:tmpl w:val="56EC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B"/>
    <w:rsid w:val="00010746"/>
    <w:rsid w:val="0004624C"/>
    <w:rsid w:val="0005428C"/>
    <w:rsid w:val="000A0AC6"/>
    <w:rsid w:val="000A629E"/>
    <w:rsid w:val="000C0019"/>
    <w:rsid w:val="000D7F24"/>
    <w:rsid w:val="000E35CA"/>
    <w:rsid w:val="000F2A4A"/>
    <w:rsid w:val="00103919"/>
    <w:rsid w:val="00104332"/>
    <w:rsid w:val="00122E47"/>
    <w:rsid w:val="00137C1F"/>
    <w:rsid w:val="002959A9"/>
    <w:rsid w:val="002E68DB"/>
    <w:rsid w:val="002F234E"/>
    <w:rsid w:val="0030690F"/>
    <w:rsid w:val="00357EA7"/>
    <w:rsid w:val="003A0BE0"/>
    <w:rsid w:val="003C5524"/>
    <w:rsid w:val="003D0AAC"/>
    <w:rsid w:val="003D25FD"/>
    <w:rsid w:val="003E5F34"/>
    <w:rsid w:val="00421D3B"/>
    <w:rsid w:val="005004CC"/>
    <w:rsid w:val="00580E50"/>
    <w:rsid w:val="005E604D"/>
    <w:rsid w:val="005F6FE2"/>
    <w:rsid w:val="00660605"/>
    <w:rsid w:val="006F13D9"/>
    <w:rsid w:val="00703497"/>
    <w:rsid w:val="00753CC4"/>
    <w:rsid w:val="00794ED6"/>
    <w:rsid w:val="007A4045"/>
    <w:rsid w:val="00832C13"/>
    <w:rsid w:val="00841163"/>
    <w:rsid w:val="00890A49"/>
    <w:rsid w:val="008A3B12"/>
    <w:rsid w:val="008C07DF"/>
    <w:rsid w:val="008D621E"/>
    <w:rsid w:val="00947EC5"/>
    <w:rsid w:val="00963C39"/>
    <w:rsid w:val="00A21F2E"/>
    <w:rsid w:val="00A521E8"/>
    <w:rsid w:val="00A7136F"/>
    <w:rsid w:val="00A83CD7"/>
    <w:rsid w:val="00AA03CD"/>
    <w:rsid w:val="00B64720"/>
    <w:rsid w:val="00B75B2A"/>
    <w:rsid w:val="00C47D1F"/>
    <w:rsid w:val="00C728B8"/>
    <w:rsid w:val="00CB5C9B"/>
    <w:rsid w:val="00CF514E"/>
    <w:rsid w:val="00D140AE"/>
    <w:rsid w:val="00D43441"/>
    <w:rsid w:val="00D947D1"/>
    <w:rsid w:val="00E1562C"/>
    <w:rsid w:val="00E753D4"/>
    <w:rsid w:val="00E91172"/>
    <w:rsid w:val="00EC322A"/>
    <w:rsid w:val="00E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29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3B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Times New Roman" w:hAnsi="Arial"/>
      <w:b/>
      <w:bCs/>
      <w:iCs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jc w:val="both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rPr>
      <w:rFonts w:ascii="Arial" w:hAnsi="Arial"/>
      <w:sz w:val="18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customStyle="1" w:styleId="TableContents">
    <w:name w:val="Table Contents"/>
    <w:basedOn w:val="Normal"/>
    <w:rsid w:val="00421D3B"/>
    <w:pPr>
      <w:suppressLineNumbers/>
    </w:pPr>
  </w:style>
  <w:style w:type="paragraph" w:styleId="NoSpacing">
    <w:name w:val="No Spacing"/>
    <w:uiPriority w:val="1"/>
    <w:qFormat/>
    <w:rsid w:val="00421D3B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80E50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80E50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80E50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0E50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10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9FE25-33B2-425A-ABDC-0648D221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Delaney</dc:creator>
  <cp:keywords/>
  <dc:description/>
  <cp:lastModifiedBy>Colleen Fitzgerald</cp:lastModifiedBy>
  <cp:revision>21</cp:revision>
  <dcterms:created xsi:type="dcterms:W3CDTF">2019-04-18T12:20:00Z</dcterms:created>
  <dcterms:modified xsi:type="dcterms:W3CDTF">2019-05-20T03:18:00Z</dcterms:modified>
</cp:coreProperties>
</file>